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 w:rsidRPr="00CE1947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МЕЖГОСУДАРСТВЕННЫЙСТАНДАРТ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ШВЫ МОНТАЖНЫЕ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УЗЛОВ ПРИМЫКАНИЙ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ОКОННЫХ БЛОКОВ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К СТЕНОВЫМ ПРОЕМАМ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bdr w:val="none" w:sz="0" w:space="0" w:color="auto" w:frame="1"/>
          <w:lang w:eastAsia="ru-RU"/>
        </w:rPr>
        <w:t>ОБЩИЕТЕХНИЧЕСКИЕ УСЛОВИЯ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МЕЖГОСУДАРСТВЕННАЯНАУЧНО-ТЕХНИЧЕСКАЯ КОМИССИЯ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ПО СТАНДАРТИЗАЦИИ, ТЕХНИЧЕСКОМУ НОРМИРОВАНИЮ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И СЕРТИФИКАЦИИ В СТРОИТЕЛЬСТВЕ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(МНТКС)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Предисловие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 РАЗРАБОТАН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НИУПЦ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ежрегиональный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институт окна», Научно-исследовательским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институтомстроительной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физики РААСН с участием компании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illbruck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СибАДИ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ООО «Концепция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СПК»,фирм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fischer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 и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Gealan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Werk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Fickenscher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GmbH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ВНЕСЕН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ГосстроемРоссии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 ПРИНЯТ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Межгосударственнойнаучно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-технической комиссией по стандартизации, техническому нормированию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исертификации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строительстве (МНТКС) 24 апреля 2002 г.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принятиепроголосовали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8"/>
        <w:gridCol w:w="6083"/>
      </w:tblGrid>
      <w:tr w:rsidR="00CE1947" w:rsidRPr="00CE1947" w:rsidTr="00CE1947">
        <w:trPr>
          <w:tblHeader/>
          <w:jc w:val="center"/>
        </w:trPr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государства</w:t>
            </w:r>
          </w:p>
        </w:tc>
        <w:tc>
          <w:tcPr>
            <w:tcW w:w="3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Азербайджанская Республика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Госстрой Азербайджанской Республики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Республика Армения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Республика Казахстан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Кыргызская Республика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Государственная инспекция по архитектуре и строительству при Правительстве Кыргызской Республики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Республика Молдова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Министерство развития территорий, строительства и коммунального хозяйства Республики Молдова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Российская Федерация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Госстрой России</w:t>
            </w:r>
          </w:p>
        </w:tc>
      </w:tr>
      <w:tr w:rsidR="00CE1947" w:rsidRPr="00CE1947" w:rsidTr="00CE1947">
        <w:trPr>
          <w:jc w:val="center"/>
        </w:trPr>
        <w:tc>
          <w:tcPr>
            <w:tcW w:w="17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Республика Узбекистан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Государственный комитет строительства, архитектуры и жилищной политики Узбекистана</w:t>
            </w:r>
          </w:p>
        </w:tc>
      </w:tr>
    </w:tbl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 ВВЕДЕН ВПЕРВЫЕ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 ВВЕДЕН В ДЕЙСТВИЕ с 1 марта2003 г. в качестве государственного стандарта Российской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Федерациипостановлением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Госстроя России от 2 сентября 2002 г. № 115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0"/>
      </w:tblGrid>
      <w:tr w:rsidR="00CE1947" w:rsidRPr="00CE1947" w:rsidTr="00CE1947">
        <w:trPr>
          <w:jc w:val="center"/>
        </w:trPr>
        <w:tc>
          <w:tcPr>
            <w:tcW w:w="92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i16821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 Область применения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anchor="i25927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 Нормативные ссылки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anchor="i32648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 Термины и определения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i48707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 Классификация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i61942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 Технические требования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i71691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5.1 Общие положения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i92956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5.2 Требования к наружному слою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anchor="i115568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5.3 Требования к центральному слою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anchor="i124239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5.4 Требования к внутреннему слою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anchor="i134556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5.5 Общие требования к материалам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i145051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5.6 Требования к размерам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left="200"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anchor="i161805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5.7 Требования к подготовке поверхностей монтажного зазора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anchor="i185552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 Правила приемки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anchor="i202921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 Методы испытаний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anchor="i251973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 Гарантии производителя работ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anchor="i264229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А</w:t>
              </w:r>
              <w:proofErr w:type="gramEnd"/>
            </w:hyperlink>
            <w:r w:rsidR="00CE1947" w:rsidRPr="00CE19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1" w:anchor="i285040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Примеры конструктивных решений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anchor="i317603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Б</w:t>
              </w:r>
              <w:proofErr w:type="gramEnd"/>
            </w:hyperlink>
            <w:r w:rsidR="00CE1947" w:rsidRPr="00CE19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3" w:anchor="i331277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Требования к крепежным элементам и их установке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anchor="i396683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В</w:t>
              </w:r>
              <w:proofErr w:type="gramEnd"/>
            </w:hyperlink>
            <w:r w:rsidR="00CE1947" w:rsidRPr="00CE19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5" w:anchor="i413814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Общие требования по производству работ по устройству монтажных швов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i435909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Г</w:t>
              </w:r>
            </w:hyperlink>
            <w:r w:rsidR="00CE1947" w:rsidRPr="00CE19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7" w:anchor="i456468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Расчетный метод </w:t>
              </w:r>
              <w:proofErr w:type="gramStart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оценки температурного режима узлов примыкания оконных блоков</w:t>
              </w:r>
              <w:proofErr w:type="gramEnd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к стеновым проемам</w:t>
              </w:r>
            </w:hyperlink>
          </w:p>
          <w:p w:rsidR="00CE1947" w:rsidRPr="00CE1947" w:rsidRDefault="008C1D92" w:rsidP="00CE1947">
            <w:pPr>
              <w:spacing w:after="0" w:line="240" w:lineRule="auto"/>
              <w:ind w:right="4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anchor="i491930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</w:t>
              </w:r>
              <w:proofErr w:type="gramStart"/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 xml:space="preserve"> Д</w:t>
              </w:r>
              <w:proofErr w:type="gramEnd"/>
            </w:hyperlink>
            <w:r w:rsidR="00CE1947" w:rsidRPr="00CE194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  <w:hyperlink r:id="rId29" w:anchor="i507228" w:history="1">
              <w:r w:rsidR="00CE1947" w:rsidRPr="00CE1947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Сведения о разработчиках стандарта</w:t>
              </w:r>
            </w:hyperlink>
          </w:p>
        </w:tc>
      </w:tr>
    </w:tbl>
    <w:bookmarkEnd w:id="0"/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lastRenderedPageBreak/>
        <w:t>МЕЖГОСУДАРСТВЕННЫЙСТАНДАРТ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ШВЫ МОНТАЖНЫЕ УЗЛОВ ПРИМЫКАНИЙ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ОКОННЫХ БЛОКОВ К СТЕНОВЫМ ПРОЕМАМ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ERECTIONTO JOINTS OF WINDOW ASSEMBLIES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en-US" w:eastAsia="ru-RU"/>
        </w:rPr>
        <w:br/>
        <w:t>ADJOINED TO WALL OPENINGS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Generalspecifications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введения2003-03-01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" w:name="i16821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1 Область применения</w:t>
      </w:r>
      <w:bookmarkEnd w:id="1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стандартраспространяется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монтажные швы узлов примыканий оконных и наружных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дверныхблоков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- оконных блоков) к стеновым проемам.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Стандарт применяют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припроектировании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разработке конструкторской и технологической документации,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атакже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производстве работ при строительстве, реконструкции и ремонте зданий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исооружений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различного назначения с учетом требований действующих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строительныхнорм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правил. Требования стандарта также применяют при замене оконных блоков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вэксплуатируемых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 настоящего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стандартамогут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использованы при проектировании монтажных швов узлов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примыканийвитражных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фасадных конструкций, а также монтажных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сопряженийконструкций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собой.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Стандарт не распространяется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намонтажные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швы узлов примыканий оконных блоков специального назначени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противопожарных, взрывозащитных и др.), а также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изделий,предназначенных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применения в неотапливаемых помещениях.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Стандарт может быть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использовандля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целей сертификации.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" w:name="i25927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 Нормативные ссылки</w:t>
      </w:r>
      <w:bookmarkEnd w:id="2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настоящем стандарте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приведеныссылки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следующие стандарты: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0" w:tooltip="Штангенциркули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166-89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Штангенциркули</w:t>
      </w:r>
      <w:proofErr w:type="gram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ехнические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1" w:tooltip="Линейки измерительные металлические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427-75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Линейки измерительные металлические. Технические условия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2" w:tooltip="Материалы рулонные кровельные и гидроизоляционные. Методы испытаний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ГОСТ2678-94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 рулонные кровельные и гидроизоляционные. Методы испытаний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3" w:tooltip="Материалы и изделия строительные. Метод определения теплопроводности и термического сопротивления при стационарном тепловом режиме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ГОСТ7076-99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Материалы и изделия строительные. Метод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определениятеплопроводности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термического сопротивления при стационарном тепловом режиме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4" w:tooltip="Рулетки измерительные металлические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7502-98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Рулетки измерительные металлические. Технические условия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ГОСТ 7912-74 Резина.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Методопределения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температурного предела хрупкости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5" w:tooltip="Прокладки уплотняющие пенополиуретановые для окон и дверей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ГОСТ10174-90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Прокладки уплотняющие пенополиуретановые для окон и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дверей</w:t>
      </w:r>
      <w:proofErr w:type="gram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ехнические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6" w:tooltip="Материалы и изделия строительные теплоизоляционные. Методы испытаний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ГОСТ17177-94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Материалы и изделия строительные теплоизоляционные.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Методыиспытаний</w:t>
      </w:r>
      <w:proofErr w:type="spellEnd"/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7" w:tooltip="Блоки оконные. Общие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23166-99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Блокиоконные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Общие технические условия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8" w:tooltip="Блоки оконные деревянные со стеклопакетами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ГОСТ24700-99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Блоки оконные деревянные со стеклопакетами. Технические условия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39" w:tooltip="Материалы и изделия строительные. Методы определения сопротивления паропроницанию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ГОСТ25898-83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Материалы и изделия строительные. Методы определения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сопротивленияпаропроницанию</w:t>
      </w:r>
      <w:proofErr w:type="spellEnd"/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0" w:tooltip="Система обеспечения точности геометрических параметров в строительстве. Правила выполнения измерений. Общие положен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ГОСТ26433.0-85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 обеспечения точности геометрических параметров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встроительстве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Правила выполнения измерений. Общие положения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1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ГОСТ26433.1-89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 обеспечения точности геометрических параметров в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строительстве</w:t>
      </w:r>
      <w:proofErr w:type="gram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равила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выполнения измерений. Элементы заводского изготовления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2" w:tooltip="Система обеспечения точности геометрических параметров в строительстве. Правила выполнения измерений параметров зданий и сооружений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ГОСТ26433.2-94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Система обеспечения точности геометрических параметров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встроительстве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Правила выполнения измерений параметров зданий и сооружений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3" w:tooltip="Мастики кровельные и гидроизоляционные. Методы испытаний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26589-94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 кровельные и гидроизоляционные. Методы испытаний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4" w:tooltip="Блоки оконные и дверные. Методы определения сопротивления теплопередаче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ГОСТ26602.1-99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Блоки оконные и дверные. Методы определения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5" w:tooltip="Блоки оконные и дверные. Методы определения воздухо- и водопроницаемости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ГОСТ26602.2-99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Блоки оконные и дверные. Методы определения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воздух</w:t>
      </w:r>
      <w:proofErr w:type="gram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иводопроницаемости</w:t>
      </w:r>
      <w:proofErr w:type="spellEnd"/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6" w:tooltip="Блоки оконные и дверные. Метод определения звукоизоляции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ГОСТ26602.3-99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Блоки оконные и дверные. Метод определения звукоизоляции</w:t>
      </w:r>
    </w:p>
    <w:p w:rsidR="00CE1947" w:rsidRPr="00CE1947" w:rsidRDefault="008C1D92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47" w:tooltip="Профили поливинилхлоридные для оконных и дверных блоков. Технические условия" w:history="1">
        <w:r w:rsidR="00CE1947"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ГОСТ30673-99</w:t>
        </w:r>
      </w:hyperlink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Профили поливинилхлоридные для оконных и дверных </w:t>
      </w:r>
      <w:proofErr w:type="spell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блоков</w:t>
      </w:r>
      <w:proofErr w:type="gramStart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.Т</w:t>
      </w:r>
      <w:proofErr w:type="gram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ехнические</w:t>
      </w:r>
      <w:proofErr w:type="spellEnd"/>
      <w:r w:rsidR="00CE1947"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" w:name="i32648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3 Термины и определения</w:t>
      </w:r>
      <w:bookmarkEnd w:id="3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настоящем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стандартеиспользованы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следующие термины и определения: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Узел примыкания оконного блока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кстеновому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проему -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конструктивная система, обеспечивающая сопряжение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стеновогооконного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проема (в том числе элементов наружного и внутреннего откосов)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скоробкой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блока, включающая в себя монтажный шов, подоконную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доску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облицовочные и крепежные детали.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Монтажный зазор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пространство между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поверхностьюстенового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проема и коробкой оконного (дверного) блока.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Монтажный шов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элемент узла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примыкания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редставляющий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себя комбинацию из различных изоляционных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материалов,используемых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заполнения монтажного зазора и обладающих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заданнымихарактеристиками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Силовое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эксплуатационноевоздействие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на монтажный шов -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воздействие, возникающее от взаимных перемещений оконной коробк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рамы) и стенового проема при изменении линейных размеров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оттемпературно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-влажностных и других воздействий, а также при усадке зданий.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Деформационная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устойчивостьмонтажного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шва -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способностьмонтажного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 сохранять заданные характеристики при изменении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линейныхразмеров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зазора в результате различных эксплуатационных воздействий.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" w:name="i48707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 Классификация</w:t>
      </w:r>
      <w:bookmarkEnd w:id="4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 Конструкции монтажных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швовузлов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примыканий оконных блоков к стеновым проемам классифицируют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следующимэксплуатационным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характеристикам: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сопротивлению теплопередаче;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стойкости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силовымэксплуатационным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воздействиям;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воздухопроницаемости;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водопроницаемости;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звукоизоляции;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4.2 Показатели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основныхэксплуатационных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характеристик монтажных швов подразделяют на классы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согласнотаблице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8" w:anchor="i55282" w:tooltip="Таблица 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6"/>
        <w:gridCol w:w="1129"/>
        <w:gridCol w:w="3106"/>
      </w:tblGrid>
      <w:tr w:rsidR="00CE1947" w:rsidRPr="00CE1947" w:rsidTr="00CE1947">
        <w:trPr>
          <w:tblHeader/>
          <w:jc w:val="center"/>
        </w:trPr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i55282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характеристик</w:t>
            </w:r>
            <w:bookmarkEnd w:id="5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Класс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Значение показателя</w:t>
            </w:r>
          </w:p>
        </w:tc>
      </w:tr>
      <w:tr w:rsidR="00CE1947" w:rsidRPr="00CE1947" w:rsidTr="00CE1947">
        <w:trPr>
          <w:jc w:val="center"/>
        </w:trPr>
        <w:tc>
          <w:tcPr>
            <w:tcW w:w="2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Сопротивление теплопередаче, м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·°С</w:t>
            </w:r>
            <w:proofErr w:type="gramEnd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/Вт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3,0 и более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2,1 до 2,9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1,2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2,0</w:t>
            </w:r>
          </w:p>
        </w:tc>
      </w:tr>
      <w:tr w:rsidR="00CE1947" w:rsidRPr="00CE1947" w:rsidTr="00CE1947">
        <w:trPr>
          <w:jc w:val="center"/>
        </w:trPr>
        <w:tc>
          <w:tcPr>
            <w:tcW w:w="2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Воздухопроницаемость при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Symbol" w:eastAsia="Times New Roman" w:hAnsi="Symbol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</w:t>
            </w:r>
            <w:proofErr w:type="gramStart"/>
            <w:r w:rsidRPr="00CE1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= 100 Па, м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3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/(</w:t>
            </w:r>
            <w:proofErr w:type="spell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ч·м</w:t>
            </w:r>
            <w:proofErr w:type="spellEnd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Менее 0,1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0,1 до 0,5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0,6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</w:tr>
      <w:tr w:rsidR="00CE1947" w:rsidRPr="00CE1947" w:rsidTr="00CE1947">
        <w:trPr>
          <w:jc w:val="center"/>
        </w:trPr>
        <w:tc>
          <w:tcPr>
            <w:tcW w:w="2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Водопроницаемость (предел водонепроницаемости), Па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600 и более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450 до 599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300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449</w:t>
            </w:r>
          </w:p>
        </w:tc>
      </w:tr>
      <w:tr w:rsidR="00CE1947" w:rsidRPr="00CE1947" w:rsidTr="00CE1947">
        <w:trPr>
          <w:jc w:val="center"/>
        </w:trPr>
        <w:tc>
          <w:tcPr>
            <w:tcW w:w="275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Деформационная устойчивость, %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 17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14,0 до 17,0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10,0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13,0</w:t>
            </w:r>
          </w:p>
        </w:tc>
      </w:tr>
      <w:tr w:rsidR="00CE1947" w:rsidRPr="00CE1947" w:rsidTr="00CE1947">
        <w:trPr>
          <w:jc w:val="center"/>
        </w:trPr>
        <w:tc>
          <w:tcPr>
            <w:tcW w:w="2750" w:type="pct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Звукоизоляция, </w:t>
            </w:r>
            <w:proofErr w:type="spell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дБА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Свыше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</w:t>
            </w:r>
          </w:p>
        </w:tc>
        <w:tc>
          <w:tcPr>
            <w:tcW w:w="160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От 34 до 40</w:t>
            </w:r>
          </w:p>
        </w:tc>
      </w:tr>
      <w:tr w:rsidR="00CE1947" w:rsidRPr="00CE1947" w:rsidTr="00CE1947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III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28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E1947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eastAsia="ru-RU"/>
              </w:rPr>
              <w:t> </w:t>
            </w: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</w:tr>
      <w:tr w:rsidR="00CE1947" w:rsidRPr="00CE1947" w:rsidTr="00CE1947">
        <w:trPr>
          <w:jc w:val="center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Примечания</w:t>
            </w:r>
          </w:p>
          <w:p w:rsidR="00CE1947" w:rsidRPr="00CE1947" w:rsidRDefault="00CE1947" w:rsidP="00CE194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Водопроницаемость классифицируют по пределу водонепроницаемости наружного гидроизоляционного слоя монтажного шва.</w:t>
            </w:r>
          </w:p>
          <w:p w:rsidR="00CE1947" w:rsidRPr="00CE1947" w:rsidRDefault="00CE1947" w:rsidP="00CE1947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Показатель деформационной устойчивости монтажного шва принимают по слою, имеющему худшее значение этого показателя</w:t>
            </w:r>
          </w:p>
        </w:tc>
      </w:tr>
    </w:tbl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4.3 Класс монтажного шва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попоказателям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сопротивления теплопередаче,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воздухо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водопроницаемости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аропроницаемости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деформационной устойчивости, звукоизоляции устанавливают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врабочей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 на узлы примыканий оконных блоков к стеновым проемам.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4.4 Стойкость монтажных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ксиловым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эксплуатационным воздействиям классифицируют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показателюдеформационной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устойчивости.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показатель деформационной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устойчивостипринимают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величину отношения значения наибольшего изменения заданного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размерамонтажного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 (без разрушения или критического снижения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заданныххарактеристик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к значению заданного размера шва, выраженную в процентах.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4.5 Классификационными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признакамипаропроницаемости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являются: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величина и соотношение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значенийсопротивления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слоев (материалов) монтажного шва;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величина приращения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расчетногомассового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отношения влаги в материале центрального слоя шва за период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влагонакопления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Пароизоляционные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свойствамонтажных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могут также характеризоваться конструктивными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признаками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апример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наличием или отсутствием пароизоляционной прокладки между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пеннымутеплителем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поверхностью стенового проема.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Требования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монтажныхшвов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значения устанавливают в проектной и конструкторской документации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наконкретные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строительные объекты.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49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4.6 Условное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обозначениемонтажного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 должно включать в себя буквенное обозначение «ШМ»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шовмонтажный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цифровые обозначения классов по показателям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деформационной устойчивости.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Пример условного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обозначениямонтажного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ШМ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III-I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ГОСТ 30971-2002 - шов монтажный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склассами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сопротивлению теплопередаче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III, деформационной устойчивости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договоре, паспорте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другойдокументации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монтажные швы рекомендуется дополнительно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указыватьклассификацию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по другим классифицируемым параметрам, а также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другуютехническую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информацию по согласованию изготовителя с потребителем, в том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числеконкретные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значения (диапазоны значений) технических характеристик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монтажныхшвов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материалов, применяемых для их устройства, подтвержденные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результатамииспытаний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6" w:name="i61942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5 Технические требования</w:t>
      </w:r>
      <w:bookmarkEnd w:id="6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7" w:name="i71691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5.1 ОБЩИЕ ПОЛОЖЕНИЯ</w:t>
      </w:r>
      <w:bookmarkEnd w:id="7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5.1.1 Монтажный шов состоит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изтрех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слоев, которые подразделяют по основному функциональному назначению: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наружный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водоизоляционный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аропроницаемый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центральный - теплоизоляционный;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внутренний - пароизоляционный.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Каждый из слоев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монтажного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шваможет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кроме основных, выполнять и дополнительные функции (например,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наружныйслой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иметь существенное сопротивление теплопередаче), что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необходимоучитывать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определении расчетных характеристик конструкции.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Принципиальнаясхема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шва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показана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0" w:anchor="i85378" w:tooltip="Рисунок 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8" w:name="i8537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305175" cy="3829050"/>
            <wp:effectExtent l="19050" t="0" r="9525" b="0"/>
            <wp:docPr id="1" name="Рисунок 1" descr="http://ohranatruda.ru/ot_biblio/normativ/data_normativ/10/10618/x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10/10618/x0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8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наружный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водоизоляционныйпаропроницаемый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центральный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теплоизоляционныйслой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внутренний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пароизоляционныйслой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1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Принципиальная схема монтажного шва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5.1.2 Конструкции монтажных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рабочей документации на монтажные узлы примыкания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конкретныхвидов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к стеновым проемам с учетом действующих строительных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 и требований настоящего стандарта. Примеры конструктивных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решениймонтажных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приведены в приложении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2" w:anchor="i275543" w:tooltip="Приложение А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</w:t>
        </w:r>
        <w:proofErr w:type="gramEnd"/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5.1.3 Конструкции монтажных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устойчивы к различным эксплуатационным воздействиям: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атмосфернымфакторам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температурно-влажностным воздействиям со стороны помещения, силовы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температурным, усадочным и др.) деформациям.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5.1.4 Выбор материалов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дляустройства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и определение размеров монтажных зазоров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следуетпроизводить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возможных эксплуатационных (температурных, осадочных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зменений линейных размеров оконных блоков и стеновых проемов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показателюдеформационной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устойчивости. При этом эластичные изоляционные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редназначенные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эксплуатации в сжатом состоянии, должны быть подобраны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сучетом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расчетной (рабочей) степени сжатия.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5.1.5 Величина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шва должна обеспечивать температуру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внутреннейповерхности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откоса и конструкции не ниже требуемой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строительныминормами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правилами.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Значения показателей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воздух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,водопроницаемости, звукоизоляции монтажных швов не следует принимать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нижезначений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этих показателей для применяемых оконных блоков.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5.1.6 В зависимости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отконфигурации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поверхностей стеновых проемов монтажные швы могут быть прямым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оконный проем без четверти) или угловыми (оконный проем с четвертью).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5.1.7 С наружной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сторонымонтажные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швы могут быть защищены специальными профильными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деталями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ождезащитными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звукоизоляционными накладками и др.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внутренней стороны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монтажныешвы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могут быть закрыты штукатурным слоем или деталями облицовки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оконныхоткосов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9" w:name="i92956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5.2 ТРЕБОВАНИЯ К НАРУЖНОМУ СЛОЮ</w:t>
      </w:r>
      <w:bookmarkEnd w:id="9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5.2.1 Наружный слой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монтажногошва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быть водонепроницаем при дождевом воздействии при заданно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расчетном) перепаде давления между наружной и внутренней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поверхностямимонтажного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0" w:name="i102905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5.2.2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Дляустройства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слоя рекомендуется применение материалов,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обладающихадгезией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поверхности оконных проемов и коробок оконных блоков.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Сопротивлениеотслаиванию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(адгезионная прочность) ленточных и пленочных материалов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должнобыть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0,3 кгс/см, а прочность сцепления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не менее 0,1 МПа(1,0 кгс/см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  <w:bookmarkEnd w:id="10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5.2.3 Материалы наружного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слоядолжны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устойчивы к воздействию эксплуатационных температур в диапазоне: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швов обычного исполнения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отминус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35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70 °С;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для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морозостойкогоисполнения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от ниже минус 36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70 °С.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Нижний предел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отрицательныхэксплуатационных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температур, подтвержденный результатами испытаний, указывают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всопроводительной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 (паспорте) на материал наружного слоя.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5.2.4 Изоляционные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материалынаружного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(не защищенные при эксплуатации от воздействия солнечных лучей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олжны быть устойчивы к УФ облучению (суммарная доза облучения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лицевыхповерхностей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проведении испытаний - не менее 5 ГДж/м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5.2.5 Материалы наружного слоя недолжны препятствовать удалению парообразной влаги из центрального слоя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proofErr w:type="gram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начениесопротивления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наружного слоя должно быть не более 0,25(м</w:t>
      </w:r>
      <w:r w:rsidRPr="00CE194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·ч·Па)/мг.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Применение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пароизоляционныхматериалов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качестве материалов наружного слоя не допускается, кроме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случаевприменения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герметизирующих материалов в комбинации со штукатурным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раствором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беспечивающим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требуемую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паропроницаемость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слоя.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3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1" w:name="i115568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5.3 ТРЕБОВАНИЯ К ЦЕНТРАЛЬНОМУ СЛОЮ</w:t>
      </w:r>
      <w:bookmarkEnd w:id="11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5.3.1 Центральный изоляционны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й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слой должен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обеспечиватьтребуемое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сопротивление теплопередаче монтажного шва. Величина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находиться в диапазоне значений этого показателя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стеныи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оконной конструкции, превышая значение сопротивления теплопередаче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оконнойконструкции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чем в два раза.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5.3.2 Заполнение монтажного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шватеплоизоляционными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материалами должно быть сплошным по сечению, без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пустот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азрывов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щелей и переливов. Расслоения, сквозные зазоры, щели, 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такжераковины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наибольшим размером более 10 мм не допускаются.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5.3.3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Сопротивлениепаропроницанию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центрального слоя монтажного шва должно находиться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диапазонезначений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этого показателя для наружного и внутреннего слоев.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5.3.4 Адгезионная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прочностьсцепления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пенных утеплителей с поверхностями оконных проемов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икоробок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должна быть не менее 0,1 МПа (1,0 кгс/см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5.3.5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Водопоглощение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пенных утеплителей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центральногослоя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полном погружении за 24 ч не должно превышать 3 % по массе.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5.3.6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предотвращения воздействия диффузной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влагииз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материалов стенного проема на центральный слой допускается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устройствоизоляции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внутренней поверхности 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проема. В этом случае значение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сопротивленияпаропроницанию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изоляции поверхности проема должно быть не ниже, чем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изоляциивнутреннего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слоя. Устройство изоляции внутренней поверхности проема не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должноприводить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образованию мостиков холода.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4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2" w:name="i124239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5.4 ТРЕБОВАНИЯ К ВНУТРЕННЕМУ СЛОЮ</w:t>
      </w:r>
      <w:bookmarkEnd w:id="12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5.4.1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Внутренний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слоймонтажного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шва должен иметь сопротивление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ниже, чем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значениеэтого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показателя для центрального слоя и не менее 2,0 (м</w:t>
      </w:r>
      <w:proofErr w:type="gramStart"/>
      <w:r w:rsidRPr="00CE1947">
        <w:rPr>
          <w:rFonts w:ascii="Times New Roman" w:eastAsia="Times New Roman" w:hAnsi="Times New Roman" w:cs="Times New Roman"/>
          <w:color w:val="333333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·ч·Па)/мг.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55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5.4.2 Пароизоляционные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должны иметь сопротивление отслаиванию (адгезионная прочность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 поверхностей, образующих монтажный зазор, не ниже значений, установленных в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6" w:anchor="i102905" w:tooltip="Пункт 5.2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5.2.2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материалов наружного слоя.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5.4.3 Конструкция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материалывнутреннего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должны обеспечивать надежную изоляцию материалов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центральногослоя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воздействия водяных паров со стороны помещения.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Пароизоляционные материалы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повнутреннему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контуру монтажного зазора должны быть уложены непрерывно,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безпропусков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разрывов и непроклеенных участков.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3" w:name="i134556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5.5 ОБЩИЕ ТРЕБОВАНИЯ К МАТЕРИАЛАМ</w:t>
      </w:r>
      <w:bookmarkEnd w:id="13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5.5.1 Материалы, применяемые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вконструкциях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швов, должны соответствовать требованиям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стандартов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словиям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договоров на поставку и технической документации, утвержденной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вустановленном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порядке.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5.5.2 Материалы, применяемые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дляустройства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швов, подразделяют по диапазону рабочих температур,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прикоторых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допускается производство монтажных работ, на материалы: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летнего исполнения (от + 35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до+ 5 °С);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зимнего исполнения (с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рабочимитемпературами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ниже + 5 °С).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5.5.3 Материалы наружного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слоядолжны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стойкими к длительному атмосферному воздействию.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Материалы, применяемые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дляустройства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различных слоев монтажного шва, должны быть совместимы между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собой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,а</w:t>
      </w:r>
      <w:proofErr w:type="spellEnd"/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также с материалами стенового проема, оконной коробки и крепежных деталей.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Долговечность материалов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срокслужбы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 применяемых для устройства монтажного шва, должна быть не менее 20условных лет эксплуатации (показатель долговечности вводится в действие с01.01.2005 года).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5.5.4 Материалы, применяемые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вконструкциях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швов, должны иметь санитарно-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эпидемиологическоезаключение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органов Госсанэпиднадзора.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5.5.5 Материалы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устройствамонтажных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должны храниться в сухих отапливаемых вентилируемых помещениях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ссоблюдением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условий хранения, указанных в нормативной документации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этиматериалы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5.5.6 Требования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крепежнымэлементам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их установке приведены в приложении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7" w:anchor="i327181" w:tooltip="Приложение Б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</w:t>
        </w:r>
        <w:proofErr w:type="gramEnd"/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4" w:name="i145051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5.6 ТРЕБОВАНИЯ К РАЗМЕРАМ</w:t>
      </w:r>
      <w:bookmarkEnd w:id="14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5.6.1 Номинальные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размерымонтажных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зазоров для устройства швов устанавливают в рабочих чертежах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узловпримыканий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к стеновым проемам.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5.6.2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ри установлении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размеровмонтажных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зазоров учитывают: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конфигурацию и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оконногопроема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коробки оконного блока и подоконной доски, включая 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допустимыепредельные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отклонения;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предполагаемые изменения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линейныхразмеров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проемов и блоков в процессе их эксплуатации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оттемпературно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-влажностных деформаций и усадок;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технические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характеристикиматериалов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шва исходя из обеспечения необходимого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сопротивленияэксплуатационным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нагрузкам (например, размер наружной изоляционной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лентыподбирают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исходя из расчетной степени сжатия, позволяющей обеспечить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заданныезначения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вод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о-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температурный режим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производствамонтажных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5.6.3 Номинальные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иконфигурация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проемов должны соответствовать установленным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рабочейпроектной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документации.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Рекомендуемые предельные отклонения 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номинальныхразмеров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высоты и ширины проема: + 15 мм. Отклонение от вертикали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горизонталине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превышать 4,0 мм на 1 м, но не более 8 мм на всю высоту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ширинупроема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Отклонения от вертикали и горизонтали должны находиться в поле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допусковотклонений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высоте и ширине.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Рекомендуемые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монтажныхзазоров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учетом допустимых предельных отклонений) при монтаже оконных блоковпо</w:t>
      </w:r>
      <w:hyperlink r:id="rId58" w:tooltip="Блоки оконные. Общие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ГОСТ23166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приведены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9" w:anchor="i154690" w:tooltip="Рисунок 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5" w:name="i15469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76725" cy="5095875"/>
            <wp:effectExtent l="19050" t="0" r="9525" b="0"/>
            <wp:docPr id="2" name="Рисунок 2" descr="http://ohranatruda.ru/ot_biblio/normativ/data_normativ/10/10618/x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hranatruda.ru/ot_biblio/normativ/data_normativ/10/10618/x004.jp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509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5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2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Размеры монтажных зазоров (швов) при установке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различных материалов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1" w:tooltip="Блоки оконные. Общие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23166</w:t>
        </w:r>
      </w:hyperlink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5.6.4 Предельные отклонения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отгабаритных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размеров коробок оконных блоков устанавливают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нормативнойдокументации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изделия.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Отклонения от вертикали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игоризонтали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деталей коробок смонтированных оконных блоков не должны превышать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,5 мм на 1 м длины, но не более 3 мм на высоту изделия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outlineLvl w:val="1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bookmarkStart w:id="16" w:name="i161805"/>
      <w:bookmarkStart w:id="17" w:name="i174012"/>
      <w:bookmarkEnd w:id="16"/>
      <w:bookmarkEnd w:id="17"/>
      <w:r w:rsidRPr="00CE1947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bdr w:val="none" w:sz="0" w:space="0" w:color="auto" w:frame="1"/>
          <w:lang w:eastAsia="ru-RU"/>
        </w:rPr>
        <w:t>5.7 ТРЕБОВАНИЯ К ПОДГОТОВКЕ ПОВЕРХНОСТЕЙ МОНТАЖНОГО ЗАЗОРА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5.7.1 Кромки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поверхностинаружных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внутренних откосов не должны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иметь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выколов, раковин,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наплывовраствора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повреждений высотой (глубиной) более 10 мм.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Дефектные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местадолжны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зашпаклеваны водостойкими составами. Пустоты в проеме стен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например, полости на стыках облицовочного и основного слоев кирпичной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кладки,в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местах стыков перемычек и кладки, а также пустоты, образовавшиеся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приудалении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коробок при замене окон) следует заполнять вставками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жесткихутеплителей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антисептированной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древесины.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Поверхности, имеющие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масляныезагрязнения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следует обезжиривать. Рыхлые, осыпающиеся участки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поверхностейдолжны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упрочнены (обработаны связующими составами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специальнымипленочными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материалами).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5.7.2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еред установкой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вмонтажном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шве изоляционных материалов поверхности оконных проемов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конструкцийдолжны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очищены от пыли и грязи, а в зимних условиях - от снега, льда,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инеяс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последующим прогревом поверхности.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5.7.3 Общие требования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попроизводству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 при устройстве монтажных швов приведены в приложении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2" w:anchor="i405610" w:tooltip="Приложение В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</w:t>
        </w:r>
        <w:proofErr w:type="gramEnd"/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18" w:name="i185552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6 Правила приемки</w:t>
      </w:r>
      <w:bookmarkEnd w:id="18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 Приемку готовых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монтажныхшвов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осуществляют на строительных объектах партиями.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партию принимают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числооконных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проемов с установленными оконными блоками и законченными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монтажнымишвами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выполненными по одной технологии и оформленными одним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актомсдачи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-приемки (документом о качестве).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 Приемку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швовпроизводят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путем проведения: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входного контроля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качестваприменяемых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контроля качества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подготовкиоконных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проемов и оконных блоков;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контроля соблюдения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требованийк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установке оконных блоков;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производственного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операционногоконтроля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приемосдаточных испытаний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припроизводстве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классификационных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ипериодических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лабораторных испытаний материалов и монтажных швов,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проводимыхиспытательными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центрами (лабораториями).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Входной контроль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изделий, контроль качества подготовки оконных проемов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установкиоконных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блоков, а также периодические испытания при производстве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поустройству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проводит строительная лаборатория или служба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контролякачества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строительной (монтажной) организации.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всех видов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контроляфиксируют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соответствующих журналах учета качества.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Завершение работ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устройствумонтажных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оформляют актом сдачи-приемки (актом на скрытые работы).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 Входной контроль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качестваматериалов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их поступлении и хранении производят в соответствии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стребованиями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НД на эти материалы. При этом проверяют сертификаты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анитарно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-эпидемиологические заключения, сроки годности, маркировку изделий(тары), а также выполнение условий, установленных в договорах на поставку.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6.4 Контроль качества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подготовкиоконных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проемов и установки оконных блоков производят согласно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технологическойдокументации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производство монтажных работ с учетом требований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действующейнормативной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 и настоящего стандарта. При этом проверяют: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подготовку поверхностей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оконныхпроемов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оконных блоков;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размеры (предельные отклонения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конных проемов и блоков;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отклонения от размеров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приустановке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отклонения 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размеровмонтажных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зазоров;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другие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становленные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технологической документации.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Качество подготовки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оконныхпроемов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оформляют актом сдачи-приемки оконных проемов.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6.5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операционныйконтроль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качества производится ответственным исполнителем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последовательнопо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каждой операции технологического процесса.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6.6 Приемосдаточные испытания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припроизводстве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 по устройству монтажных швов проводит служба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контролякачества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(строительная лаборатория) строительной организации не реже 1 раза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всмену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этом не менее чем на трех образцах проверяют: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качество установки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монтажныхлент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утеплителей и других материалов (по завершении работ по каждому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слоюшва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температурно-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влажностныепараметры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условий производства работ.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если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технологияустановки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предусматривает двух-трехдневный срок монтаж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например первый день - установка оконных блоков на монтажных клиньях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укладкаматериалов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слоя; второй день - нанесение монтажных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материаловцентрального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внутреннего слоев), то контроль качества монтажного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швапроизводят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одних и тех же оконных блоках.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6.7 Классификационные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ипериодические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лабораторные испытания проводят по требованию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проектных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троительных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организаций для подтверждения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классификационныххарактеристик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эксплуатационных показателей монтажных швов. Испытания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проводятв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испытательных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(лабораториях), аккредитованных на право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проведениятаких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Допускается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определениехарактеристик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расчетными методами по нормативной документации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иметодикам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утвержденным в установленном порядке.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6.8 Производитель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подтверждаетприемку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оформлением документа о качестве (паспортом),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которыйдолжен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содержать: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наименование и адрес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монтажнойорганизации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наименование и адрес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местапроизводства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условное обозначение и (или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писание конструкции с перечнем использованных изоляционных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материалов,чертежи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технические характеристики монтажного шва (включая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крепежныеэлементы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число предъявленных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приемкемонтажных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дату оформления паспорта;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штамп службы качества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подписьответственного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гарантийные обязательства;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другую информацию исходя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изконкретных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условий работ.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6.9 Приемку работ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устройствумонтажных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оформляют актом сдачи-приемки, подписанным исполнителем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изаказчиком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к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которомуприлагают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 о качестве (паспорт), копии протоколов согласования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и, по требованию заказчика, санитарно-эпидемиологические заключения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наизоляционные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материалы.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6.10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случае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возникновенияспорных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(арбитражных) вопросов по качеству монтажных швов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течениегарантийного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срока заказчик вправе потребовать контрольного вскрытия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монтажныхшвов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При этом рекомендуется использовать план контроля, приведенный в таблице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3" w:anchor="i197948" w:tooltip="Таблица 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 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7"/>
        <w:gridCol w:w="1197"/>
        <w:gridCol w:w="1332"/>
        <w:gridCol w:w="1387"/>
        <w:gridCol w:w="1198"/>
        <w:gridCol w:w="1332"/>
        <w:gridCol w:w="1388"/>
      </w:tblGrid>
      <w:tr w:rsidR="00CE1947" w:rsidRPr="00CE1947" w:rsidTr="00CE1947">
        <w:trPr>
          <w:tblHeader/>
          <w:jc w:val="center"/>
        </w:trPr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i197948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Число проемов, шт.</w:t>
            </w:r>
            <w:bookmarkEnd w:id="19"/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выборки, шт.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Приемочное число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Браковочное число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Объем выборки, шт.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Приемочное число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Браковочное число</w:t>
            </w:r>
          </w:p>
        </w:tc>
      </w:tr>
      <w:tr w:rsidR="00CE1947" w:rsidRPr="00CE1947" w:rsidTr="00CE194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1-я ступень</w:t>
            </w:r>
          </w:p>
        </w:tc>
        <w:tc>
          <w:tcPr>
            <w:tcW w:w="20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2-я ступень</w:t>
            </w:r>
          </w:p>
        </w:tc>
      </w:tr>
      <w:tr w:rsidR="00CE1947" w:rsidRPr="00CE1947" w:rsidTr="00CE194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 15 вкл.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CE1947" w:rsidRPr="00CE1947" w:rsidTr="00CE194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Св. 15 до 100 </w:t>
            </w:r>
            <w:proofErr w:type="spell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включ</w:t>
            </w:r>
            <w:proofErr w:type="spellEnd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CE1947" w:rsidRPr="00CE1947" w:rsidTr="00CE1947">
        <w:trPr>
          <w:jc w:val="center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Св. 100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</w:tbl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Партию монтажных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число дефектных швов в первой выборке меньше или равно приемочному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числу,и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бракуют без назначения второй выборки, если число дефектных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большебраковочного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или равно ему. Если число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дефектных швов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первой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выборкебольше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приемочного числа, но меньше браковочного, переходят ко второй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ступениконтроля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производят вторую выборку.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Партию монтажных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дефектные швы во второй выборке отсутствуют.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выявления дефектных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швовпри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проведении второй ступени все монтажные швы должны быть вскрыты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провереныпоштучно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Дефектные монтажные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швы должны быть исправлены и повторно проверены.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0" w:name="i202921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7 Методы испытаний</w:t>
      </w:r>
      <w:bookmarkEnd w:id="20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7.1 Методы испытаний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материаловпри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входном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качества устанавливают в технологической документации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сучетом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требований НД на эти материалы. Методы испытаний при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производственном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операционном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контролекачества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в технологической документации с учетом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требованийнастоящего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стандарта.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7.2 Подготовку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поверхностейоконных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проемов (</w:t>
      </w:r>
      <w:hyperlink r:id="rId64" w:anchor="i174012" w:tooltip="пункт_5_7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5.7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)оценивают визуально. Геометрические размеры монтажных зазоров и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дефектовизмеряют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помощи рулетки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5" w:tooltip="Рулетки измерительные металлические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7502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,линейки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6" w:tooltip="Линейки измерительные металлические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427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,штангенциркуля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7" w:tooltip="Штангенциркули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ГОСТ166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использованием методов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8" w:tooltip="Система обеспечения точности геометрических параметров в строительстве. Правила выполнения измерений. Общие положен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ГОСТ26433.0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9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7.3 При измерении отклонений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ототвесной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линии (вертикали) и горизонтального уровня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соответствующихповерхностей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проемов и конструкций следует пользоваться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правиламиизмерений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0" w:tooltip="Система обеспечения точности геометрических параметров в строительстве. Правила выполнения измерений параметров зданий и сооружений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7.4 Внешний вид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качествоустановки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лент, прокладок, укладки пенного утеплителя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оцениваютвизуально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расстояния 400 - 600 мм при освещенности не менее 300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7.5 Определение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прочностисцепления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(адгезии) герметизирующих лент и прокладок к элементам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конструкцийпри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приемосдаточных испытаниях при производстве работ осуществляют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такойпоследовательности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 помощью специального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режущегоинструмента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(например, резака) подрезают край ленты, установленной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наповерхность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стыка;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край ленты зажимают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специальномзахвате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через динамометр отрывают по нормали к поверхности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сцепления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,ф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иксируя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этом силу отрыва.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Отслоение ленты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должнопроисходить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усилии не менее 0,3 кгс/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7.6 Методы квалификационных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ипериодических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лабораторных испытаний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(Измененная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редакция.</w:t>
      </w:r>
      <w:proofErr w:type="gramEnd"/>
      <w:r w:rsidR="008C1D92">
        <w:fldChar w:fldCharType="begin"/>
      </w:r>
      <w:r w:rsidR="008C1D92">
        <w:instrText xml:space="preserve"> HYPERLINK "http://ohranatruda.ru/ot_biblio/normativ/data_normativ/10/10618/index9685.php" \o "Поправка к ГОСТ 30971-20</w:instrText>
      </w:r>
      <w:r w:rsidR="008C1D92">
        <w:instrText xml:space="preserve">02" </w:instrText>
      </w:r>
      <w:r w:rsidR="008C1D92">
        <w:fldChar w:fldCharType="separate"/>
      </w:r>
      <w:proofErr w:type="gramStart"/>
      <w:r w:rsidRPr="00CE1947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t>Поправка</w:t>
      </w:r>
      <w:proofErr w:type="spellEnd"/>
      <w:r w:rsidR="008C1D92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u w:val="single"/>
          <w:lang w:eastAsia="ru-RU"/>
        </w:rPr>
        <w:fldChar w:fldCharType="end"/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7.6.1 Сопротивление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теплопередачемонтажных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швов определяют расчетным методом как сумму термических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сопротивленийотдельных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слоев с учетом коэффициентов теплопередачи внутренней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наружнойповерхностей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стены или при лабораторных испытаниях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1" w:tooltip="Блоки оконные и дверные. Методы определения сопротивления теплопередаче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ГОСТ26602.1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При этом коэффициент теплопроводности применяемых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материаловпринимают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испытаний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2" w:tooltip="Материалы и изделия строительные. Метод определения теплопроводности и термического сопротивления при стационарном тепловом режиме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ГОСТ7076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или другой нормативной документации. Оценку температурного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режимаузлов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примыкания оконного блока к стеновому проему проводят путем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проведениялабораторных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или расчетным методом по методикам, утвержденным в установленном порядке,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сучетом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положений приложения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3" w:anchor="i445379" w:tooltip="Приложение Г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1" w:name="i218249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7.6.2Воздухо-, водопроницаемость монтажных швов определяют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21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begin"/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instrText xml:space="preserve"> HYPERLINK "http://ohranatruda.ru/ot_biblio/normativ/data_normativ/6/6721/index.php" \o "Блоки оконные и дверные. Методы определения воздухо- и водопроницаемости" </w:instrTex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separate"/>
      </w:r>
      <w:r w:rsidRPr="00CE194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ГОСТ26602.2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Испытания проводят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сиспользованием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специального устройства, конструкция которого представлена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нарисунке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4" w:anchor="i228561" w:tooltip="Рисунок 3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Устройство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представляетиз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себя кассету (например, деревянную) с установленной в нее глухой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панелью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нутренний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профиль брусков кассеты имитирует размеры и конфигурацию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откосовоконного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2" w:name="i228561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276725" cy="4343400"/>
            <wp:effectExtent l="19050" t="0" r="9525" b="0"/>
            <wp:docPr id="3" name="Рисунок 3" descr="http://ohranatruda.ru/ot_biblio/normativ/data_normativ/10/10618/x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hranatruda.ru/ot_biblio/normativ/data_normativ/10/10618/x006.jpg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2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А, В, Н - размеры панели;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s,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размеры зазоров под монтажный шов;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кассета с накладными брусками;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накладные бруски;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паронепроницаемаялента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коробка панели;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-заполнение панели (например, звукоизоляционный материал);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-звукопоглощающая прокладка;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обшивка панели;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водоизоляционнаяпрокладка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3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для испытаний монтажных швов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воздух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,водопроницаемость и звукоизоляцию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Панель представляет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себякоробку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блока, обшитую с двух сторон листовым материалом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одостойкой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фанерой по НД).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Поверхности кассеты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панелидолжны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иметь водостойкое покрытие.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Зазор между кассетой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образцомоконного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блока, а также конструкцию и технологию устройства монтажного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швапринимают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конструктивному решению узла примыкания.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устанавливают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проемиспытательной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камеры на герметизирующих прокладках.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Условия проведения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испытанийуточняют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программе испытаний.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7.6.3 Звукоизоляцию определяют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hyperlink r:id="rId76" w:tooltip="Блоки оконные и дверные. Метод определения звукоизоляции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</w:t>
        </w:r>
        <w:proofErr w:type="spellEnd"/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26602.3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.Для проведения испытания используют устройство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7" w:anchor="i218249" w:tooltip="Пункт 7.6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7.6.2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Внутренний объем панели обшивают листовым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звукопоглощающимматериалом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заполняют сухим песком. Устройство устанавливают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проемиспытательной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камеры на звукоизоляционной замазке. Конструктивное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решениепанели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обеспечивать звукоизоляцию не менее 40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дБА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7.6.4 Устойчивость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наружногоизоляционного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к воздействию ультрафиолетового облучения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спользуя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 испытаний, приведенный в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8" w:tooltip="Профили поливинилхлоридные для оконных и дверных блоков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ГОСТ30673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(облучение в аппарате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Ксенотест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»). Испытания проводят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трехобразцах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материалов изоляционного слоя длиной не менее 200 мм.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Результатиспытания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признают удовлетворительным, если после испытаний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поверхностикаждого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отсутствуют разрывы, трещины, раковины, расслоения и потеки.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7.6.5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Сопротивлениепаропроницанию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паропроницаемость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материалов монтажного шва определяют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79" w:tooltip="Материалы и изделия строительные. Методы определения сопротивления паропроницанию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ГОСТ25898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7.6.6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Водопоглощение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утеплителейопределяют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0" w:tooltip="Материалы и изделия строительные теплоизоляционные. Методы испытаний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ГОСТ17177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7.6.7 Сопротивление отслаиванию(адгезионную прочность) пленочных и ленточных материалов наружного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внутреннегоизоляционных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слоев определяют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1" w:tooltip="Прокладки уплотняющие пенополиуретановые для окон и дверей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ГОСТ10174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Прочность сцепления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основой определяют по</w:t>
      </w:r>
      <w:hyperlink r:id="rId82" w:tooltip="Мастики кровельные и гидроизоляционные. Методы испытаний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ГОСТ26589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метод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 этом один из склеиваемых образцов изготавливают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изалюминиевого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сплава или поливинилхлорида толщиной 3 - 5 мм).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7.6.8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ля определения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адгезионнойпрочности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пенных утеплителей устанавливают величину усилия, требуемого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дляразрушения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связи между утеплителем и конструкционным материалом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действиирастягивающих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сил, направленных перпендикулярно плоскости контакта.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Число образцов для испытаний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неменее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5.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7.6.8.1 Аппаратура и приспособления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Машина разрывная,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обеспечивающаяразрушение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со скоростью движения активного захвата (10 ± 1) мм/мин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ипозволяющая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измерить значение разрушающего усилия с погрешностью не более 1 %.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Специальное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приспособление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станавливаемое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зажимах испытательной машины. Приспособление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должнообеспечивать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совпадение продольной оси образца с направлением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прилагаемогоусилия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7.6.8.2 Образцы для испытаний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изготавливают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путемзаливки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вспенивания утеплителя в металлической форме с внутренним диаметром(51 ± 0,5) мм и высотой не менее 30 мм, в днище которой укреплен диск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изконструкционного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материала (например, из поливинилхлорида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алюминиевогосплава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Внутренние цилиндрические поверхности формы смазывают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консистентнойсмазкой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Поверхность диска должна быть обезжирена.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вспенивания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отвердеванияобразец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утеплителя вынимают из формы и путем механической обработки доводят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доразмеров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по диаметру - (50 ± 0,5) мм, по высоте - (30 ± 1) мм.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Допускаетсяиспользовать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прямоугольные образцы размером [(50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50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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30) ± 0,5] мм. Полученные таким образом два образца попарно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склеиваютсяэпоксидным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клеем.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7.6.8.3 Порядок проведения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иобработка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результатов испытания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Склеенный образец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помощьюприспособлений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в зажимах машины. Испытания проводят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притемпературе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(20 ± 2) 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скорости движения захватов машины (10 ± 1)мм/мин.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Растяжение проводят до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разрушенияили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отслоения образца от подложки, при этом фиксируют наибольшую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нагрузку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остигнутую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испытаниях.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Обе части испытанного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образцаподвергают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визуальному осмотру для определения характера разрушения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поутеплителю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адгезионному шву или смешанного характера).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Прочность сцепления утеплителя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сконструкционным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материалом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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МПа (кгс/см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),вычисляют по формуле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619125" cy="400050"/>
            <wp:effectExtent l="0" t="0" r="0" b="0"/>
            <wp:docPr id="4" name="Рисунок 4" descr="http://ohranatruda.ru/ot_biblio/normativ/data_normativ/10/10618/x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hranatruda.ru/ot_biblio/normativ/data_normativ/10/10618/x008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(1)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max</w:t>
      </w:r>
      <w:proofErr w:type="spellEnd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максимальное усилие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отрывеили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разрушении образца, кгс.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площадь поперечного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сеченияобразца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см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 результат испытаний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принимаютсреднеарифметическое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значение результатов испытаний образцов.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7.6.9 Деформационную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устойчивостьмонтажного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 определяют по максимальной величине его деформации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подвоздействием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силы, направленной перпендикулярно к плоскости монтажного шва,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прикоторой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сохраняется его целостность. В обоснованных случаях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допускаетсяпроводить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этот вид испытаний монтажного шва на пенном утеплителе.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Число образцов для испытаний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неменее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трех.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7.6.9.1 Аппаратура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иприспособления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Машина разрывная,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обеспечивающаяразрушение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со скоростью движения активного захвата (10 ± 1) мм/мин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ипозволяющая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устанавливать значение разрушающего усилия с погрешностью не более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%.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Специальное приспособление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собоймой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размещения образцов монтажного шва. Приспособление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проведениииспытаний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обеспечивать совпадение поперечной оси образца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направлениемприлагаемого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усилия (рисунок</w:t>
      </w:r>
      <w:hyperlink r:id="rId84" w:anchor="i231000" w:tooltip="Рисунок 4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Специальное устройство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дляподготовки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образцов пенного утеплителя и их установки в испытательной машин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схема устройства представлена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5" w:anchor="i245297" w:tooltip="Рисунок 4а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4а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7.6.9.2 Образцы для испытаний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монтажного шва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дляпроведения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получают путем послойного заполнения обоймы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специальногоприспособления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изоляционными материалами в соответствии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спроектно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-конструкторским решением и технологией производства монтажных рабо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рисунок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6" w:anchor="i231000" w:tooltip="Рисунок 4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3" w:name="i23100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305425" cy="2362200"/>
            <wp:effectExtent l="19050" t="0" r="9525" b="0"/>
            <wp:docPr id="5" name="Рисунок 5" descr="http://ohranatruda.ru/ot_biblio/normativ/data_normativ/10/10618/x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hranatruda.ru/ot_biblio/normativ/data_normativ/10/10618/x010.jpg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3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b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толщина шва;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обоймаиз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алюминия или нержавеющей стали толщиной 3 мм;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образециспытываемого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шва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4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Схема приспособления для испытания монтажных швов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надеформационную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устойчивость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4" w:name="i24529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57825" cy="2152650"/>
            <wp:effectExtent l="19050" t="0" r="9525" b="0"/>
            <wp:docPr id="6" name="Рисунок 6" descr="http://ohranatruda.ru/ot_biblio/normativ/data_normativ/10/10618/x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hranatruda.ru/ot_biblio/normativ/data_normativ/10/10618/x012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4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положение пластин при заданно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начальной) толщине образца (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положение пластин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принаибольшем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сжатии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(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III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положение пластин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принаибольшем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растяжении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образца (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корпус устройства;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-образец материала;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алюминиевые пластины толщиной не менее 2,0 мм;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смазка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4а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Схема устройства для подготовки образцов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испытанияпенного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утеплителя на деформационную устойчивость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Образцы пенного утеплителя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дляпроведения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испытаний получают путем заполнения им корпуса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устройства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редставленного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89" w:anchor="i245297" w:tooltip="Рисунок 4а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4а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.Внутренний диаметр корпуса, 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определяющий размер образца - (60 + 0,2) мм,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высотавнутренней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полости корпуса - 30 мм (без учета толщины ограничительных пластин).Внутренняя поверхность корпуса должна быть смазана консистентной смазкой.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корпуса устройства до заливки пены устанавливают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алюминиевую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пластинудиаметром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(60 - 0,2) мм. Вторую пластину диаметром (65 - 0,5) мм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устанавливаютв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верхней части корпуса в виде крышки и жестко фиксируют любым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способом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аливку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пены производят в отверстие диаметром 8 мм в боковой стенке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корпуса.Для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удаления излишка пены предусматривают такое же отверстие с другой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стороныкорпуса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После заливки пены образец выдерживают не менее суток, после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чегообразец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вынимают из корпуса.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7.6.9.3 Порядок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проведенияиспытания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Обойму с образцом монтажного шва(или образец пенного утеплителя, представляющий собой цилиндр отвердевшей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пены,зажатый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двумя алюминиевыми пластинами) устанавливают в захватах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машины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спытание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проводят при температуре (20 ± 2) °С путем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последовательныхрастяжений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сжатий образца. Величину растяжения и сжатия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миллиметрахустанавливают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исходя из назначения монтажного шва. Производят не менее 20циклов растяжения - сжатия образца. Между каждым циклом производят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выдержкуобразца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нагрузки не менее 20 мин.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7.6.9.4 Оценка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результатовиспытания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После завершения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испытаниявизуально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осматривают поверхности образцов. Результат испытания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признаютудовлетворительным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если каждый образец не имеет сквозных расслоений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иразрушений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Деформационную устойчивость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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%,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определяют по формуле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drawing>
          <wp:inline distT="0" distB="0" distL="0" distR="0">
            <wp:extent cx="819150" cy="428625"/>
            <wp:effectExtent l="0" t="0" r="0" b="0"/>
            <wp:docPr id="7" name="Рисунок 7" descr="http://ohranatruda.ru/ot_biblio/normativ/data_normativ/10/10618/x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hranatruda.ru/ot_biblio/normativ/data_normativ/10/10618/x014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(2)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где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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размер перемещения пуансон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разница между толщиной образца при растяжении и сжатии), мм;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заданная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(начальная)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толщинаобразца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мм.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7.6.10 Устойчивость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монтажногошва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воздействию эксплуатационных температур определяют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материаламнаружного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изоляционного слоя. Оценку морозостойкости производят по температуре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хрупкости по ГОСТ 7912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диаметризгиба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400 мм) и теплостойкости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1" w:tooltip="Материалы рулонные кровельные и гидроизоляционные. Методы испытаний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ГОСТ2678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7.6.11 Долговечность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срокслужбы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монтажного шва определяют по НД и методикам, утвержденным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вустановленном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порядке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Совместимость материалов подтверждают испытаниями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надолговечность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шва.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ind w:firstLine="283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5" w:name="i251973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8 Гарантии производителя работ</w:t>
      </w:r>
      <w:bookmarkEnd w:id="25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Производитель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гарантируетсоответствие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требованиям настоящего стандарта при условии,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чтоэксплуатационные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нагрузки на монтажные швы не превышают расчетные (заданные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внормативной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проектной документации).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Гарантийный срок монтажного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договоре между производителем работ и заказчиком, но не менее 5лет со дня подписания акта сдачи-приемки.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6" w:name="i264229"/>
      <w:bookmarkStart w:id="27" w:name="i275543"/>
      <w:bookmarkEnd w:id="26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А</w:t>
      </w:r>
      <w:bookmarkEnd w:id="27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(рекомендуемое)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28" w:name="i285040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Примеры конструктивных решений</w:t>
      </w:r>
      <w:bookmarkEnd w:id="28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95600" cy="3733800"/>
            <wp:effectExtent l="19050" t="0" r="0" b="0"/>
            <wp:docPr id="8" name="Рисунок 8" descr="http://ohranatruda.ru/ot_biblio/normativ/data_normativ/10/10618/x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hranatruda.ru/ot_biblio/normativ/data_normativ/10/10618/x016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рамный дюбель;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компенсатормонтажного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зазора (может применяться для утепления откоса и изоляции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пенногоутеплителя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плоскости возможной конденсации);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слойвнутреннего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откоса (с фаской для слоя герметика)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Здесь и далее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приведеныпринципиальные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схемы узлов примыкания, пропорции отдельных элементов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узловпримыкания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могут быть не соблюдены. При разработке проектно-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конструкторскихрешений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конкретных узлов примыканий допускается комбинировать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отдельныеэлементы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узлов, приведенных на рисунках настоящего приложения, 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такжеприменять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другие решения, не противоречащие требованиям настоящего стандарта.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примыкания оконного блока к проему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счетвертью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стене из кирпича, с отделкой внутреннего откоса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штукатурнымраствором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29" w:name="i295447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419350" cy="4038600"/>
            <wp:effectExtent l="19050" t="0" r="0" b="0"/>
            <wp:docPr id="9" name="Рисунок 9" descr="http://ohranatruda.ru/ot_biblio/normativ/data_normativ/10/10618/x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hranatruda.ru/ot_biblio/normativ/data_normativ/10/10618/x018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29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слой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наружногооткоса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фаской для слоя герметика);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строительный шуруп;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фальшчетверть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уголка;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изоляционнаясаморасширяющаяся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рамный 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элемент отделки внутреннего откоса;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полость, которая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можетбыть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заполнена теплоизоляционным материалом;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рейка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А.2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Узелбокового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примыкания оконного блока к проему без четверти в стене из кирпича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иотделкой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откоса облицовочной панелью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05100" cy="3905250"/>
            <wp:effectExtent l="19050" t="0" r="0" b="0"/>
            <wp:docPr id="10" name="Рисунок 10" descr="http://ohranatruda.ru/ot_biblio/normativ/data_normativ/10/10618/x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hranatruda.ru/ot_biblio/normativ/data_normativ/10/10618/x020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саморасширяющаясяпаропроницаемая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гибкая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анкернаяпластина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дюбельсо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стопорным шурупом;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слой внутреннего откоса (с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фаскойдля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герметика);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армирующая сетка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Примечание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том случае если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теплотехническиерасчеты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подтверждают требуемую температуру поверхностей внутренних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откосов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екомендуется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применение оконных блоков с расширенной коробкой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увеличениеразмеров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наружной четверти при помощи конструкционных материалов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А.3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Узелбокового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примыкания оконного блока к проему с четвертью слоистой стены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изкирпича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эффективным утеплителем и отделкой внутреннего откоса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штукатурнымраствором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324350" cy="2400300"/>
            <wp:effectExtent l="19050" t="0" r="0" b="0"/>
            <wp:docPr id="11" name="Рисунок 11" descr="http://ohranatruda.ru/ot_biblio/normativ/data_normativ/10/10618/x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ohranatruda.ru/ot_biblio/normativ/data_normativ/10/10618/x022.jpg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подоконная доска;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гибкаяанкерная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пластина;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опорная колодка под подоконную доску;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-штукатурный раствор;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дюбель со стопорным шурупом;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вкладышиз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антисептированного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пиломатериала;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водоизоляционнаяпаропроницаемая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шумопоглощающая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прокладка;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слив;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А.4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узел</w:t>
      </w:r>
      <w:r w:rsidRPr="00CE194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нижнего примыкания оконного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одоконника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слива к проему слоистой стены с эффективным утеплителем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086350" cy="2447925"/>
            <wp:effectExtent l="19050" t="0" r="0" b="0"/>
            <wp:docPr id="12" name="Рисунок 12" descr="http://ohranatruda.ru/ot_biblio/normativ/data_normativ/10/10618/x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ohranatruda.ru/ot_biblio/normativ/data_normativ/10/10618/x024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вкладыш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изантисептированного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пиломатериала;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дюбель со стопорным шурупом;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армирующая сетка;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слой внутреннего откоса (с фаской для слоя герметика),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возможнаотделка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листовым материалом (влагостойкая панель);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гибкая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анкернаяпластина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стальнаяперемычка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антикоррозионным покрытием;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Рисунок А.5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Узел верхнего примыкания оконного блока к перемычке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изстального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уголка в проеме многослойной стены с облицовкой кирпичом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28975" cy="4591050"/>
            <wp:effectExtent l="19050" t="0" r="9525" b="0"/>
            <wp:docPr id="13" name="Рисунок 13" descr="http://ohranatruda.ru/ot_biblio/normativ/data_normativ/10/10618/x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hranatruda.ru/ot_biblio/normativ/data_normativ/10/10618/x026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изоляционнаясаморасширяющаяся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рамный 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панель отделки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внутреннегооткоса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рейка;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выравнивающий слой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внутреннегооткоса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А.6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примыкания оконного блока к проему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счетвертью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стене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ячеистобетонных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 (плотностью 400 - 450 кг/м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)с облицовкой кирпичом и отделкой внутреннего откоса панелью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0" w:name="i30874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743200" cy="4314825"/>
            <wp:effectExtent l="19050" t="0" r="0" b="0"/>
            <wp:docPr id="14" name="Рисунок 14" descr="http://ohranatruda.ru/ot_biblio/normativ/data_normativ/10/10618/x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hranatruda.ru/ot_biblio/normativ/data_normativ/10/10618/x028.jpg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0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штукатурный слой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наружногооткоса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(с фаской для слоя герметика);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2, 8 -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дистанционная прокладка (шайба);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изоляционнаясаморасширяющаяся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рамный 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штукатурныйслой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откоса (с фаской для слоя герметика)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А.7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примыкания оконного блока к проему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безчетверти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стене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ячеистобетонных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 с отделкой фасада, наружных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ивнутренних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откосов штукатурным раствором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2847975" cy="3810000"/>
            <wp:effectExtent l="19050" t="0" r="9525" b="0"/>
            <wp:docPr id="15" name="Рисунок 15" descr="http://ohranatruda.ru/ot_biblio/normativ/data_normativ/10/10618/x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hranatruda.ru/ot_biblio/normativ/data_normativ/10/10618/x03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элемент отделки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наружногооконного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откоса;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паропроницаемаялента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рамныйдюбель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декоративный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А.8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примыкания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оконногоблока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проему стены из бетона с наружным утеплением фасада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установкойвнутреннего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декоративного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нащельника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762250" cy="3838575"/>
            <wp:effectExtent l="19050" t="0" r="0" b="0"/>
            <wp:docPr id="16" name="Рисунок 16" descr="http://ohranatruda.ru/ot_biblio/normativ/data_normativ/10/10618/x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hranatruda.ru/ot_biblio/normativ/data_normativ/10/10618/x032.jpg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гибкаяанкерная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пластина;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декоративный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 отделки внутреннего откоса;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дюбель со стопорным шурупом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Рисунок А.9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примыкания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оконногоблока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проему стеновой панели с отделкой внутреннего откоса панелью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19650" cy="2638425"/>
            <wp:effectExtent l="19050" t="0" r="0" b="0"/>
            <wp:docPr id="17" name="Рисунок 17" descr="http://ohranatruda.ru/ot_biblio/normativ/data_normativ/10/10618/x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hranatruda.ru/ot_biblio/normativ/data_normativ/10/10618/x034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подоконнаядоска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штукатурный раствор;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-опорная колодка подоконной доски;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шумогасящая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прокладка;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-слив;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9 -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изоляционнаясаморасширяющаяся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паропроницаемая лента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А.10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-Узел нижнего примыкания оконного блока, подоконника и слива к проему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стеновойпанели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791075" cy="2314575"/>
            <wp:effectExtent l="19050" t="0" r="9525" b="0"/>
            <wp:docPr id="18" name="Рисунок 18" descr="http://ohranatruda.ru/ot_biblio/normativ/data_normativ/10/10618/x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ohranatruda.ru/ot_biblio/normativ/data_normativ/10/10618/x036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вкладыш из материала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снизкой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теплопроводностью;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пароизоляционнаялента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гибкая анкерная пластина;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герметик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А.11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Монтажный шов в нижнем узле примыкания коробки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балконнойдвери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00600" cy="2162175"/>
            <wp:effectExtent l="19050" t="0" r="0" b="0"/>
            <wp:docPr id="19" name="Рисунок 19" descr="http://ohranatruda.ru/ot_biblio/normativ/data_normativ/10/10618/x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hranatruda.ru/ot_biblio/normativ/data_normativ/10/10618/x038.gif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шумопоглощающая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прокладка;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водоизоляционная паропроницаемая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пароизоляционная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несущая опорная колодка;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-герметик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А.12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Монтажный шов в нижнем узле примыкания оконной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коробки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одоконника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отлива в проеме однослойной стены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819650" cy="2790825"/>
            <wp:effectExtent l="19050" t="0" r="0" b="0"/>
            <wp:docPr id="20" name="Рисунок 20" descr="http://ohranatruda.ru/ot_biblio/normativ/data_normativ/10/10618/x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hranatruda.ru/ot_biblio/normativ/data_normativ/10/10618/x04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саморасширяющаясяпаропроницаемая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дополнительный профиль;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влагостойкий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гипсокартон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пароизоляционным покрытием;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пенныйутеплитель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A.13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Узел бокового и верхнего примыкания оконного блока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проемустены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четвертью и отделкой внутреннего откоса панелями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95775" cy="4219575"/>
            <wp:effectExtent l="19050" t="0" r="9525" b="0"/>
            <wp:docPr id="21" name="Рисунок 21" descr="http://ohranatruda.ru/ot_biblio/normativ/data_normativ/10/10618/x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hranatruda.ru/ot_biblio/normativ/data_normativ/10/10618/x042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отделка наружного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откосаштукатурным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раствором с коэффициентом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требованияминастоящего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стандарта;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паропроницаемая фасадная окраска;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-пенный утеплитель;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4, 6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герметик;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рамный 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-окрасочная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слой штукатурного раствора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высокимкоэффициентом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сопротивления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паропроницанию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А.14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Монтажный шов узла примыкания оконного блока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стеновомупроему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отделкой наружного откоса и фасада паропроницаемым штукатурным раствором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81350" cy="1552575"/>
            <wp:effectExtent l="19050" t="0" r="0" b="0"/>
            <wp:docPr id="22" name="Рисунок 22" descr="http://ohranatruda.ru/ot_biblio/normativ/data_normativ/10/10618/x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hranatruda.ru/ot_biblio/normativ/data_normativ/10/10618/x044.jpg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саморасширяющаясяпаропроницаемая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соединитель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А.15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Узел соединения оконных коробок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43250" cy="1819275"/>
            <wp:effectExtent l="19050" t="0" r="0" b="0"/>
            <wp:docPr id="23" name="Рисунок 23" descr="http://ohranatruda.ru/ot_biblio/normativ/data_normativ/10/10618/x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hranatruda.ru/ot_biblio/normativ/data_normativ/10/10618/x046.jpg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изоляционная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саморасширяющаясяпаропроницаемая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угловой соединитель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А.16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Узел углового соединения оконных коробок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438525" cy="4038600"/>
            <wp:effectExtent l="19050" t="0" r="9525" b="0"/>
            <wp:docPr id="24" name="Рисунок 24" descr="http://ohranatruda.ru/ot_biblio/normativ/data_normativ/10/10618/x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ohranatruda.ru/ot_biblio/normativ/data_normativ/10/10618/x048.jpg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канал подачи теплого воздуха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отнагревательного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прибора к оконному блоку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штроба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стяжке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штукатурногораствора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подоконная доска;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декоративная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решеткавыходного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отверстия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А.17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-Схема нижнего узла примыкания с каналом подачи теплого воздуха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отнагревательного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прибора к оконному блоку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1" w:name="i317603"/>
      <w:bookmarkStart w:id="32" w:name="i327181"/>
      <w:bookmarkEnd w:id="31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Б</w:t>
      </w:r>
      <w:bookmarkEnd w:id="32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(рекомендуемое)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3" w:name="i331277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Требования к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крепежнымэлементам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и их установке</w:t>
      </w:r>
      <w:bookmarkEnd w:id="33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Б.1 Крепежные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элементыпредназначены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жесткой фиксации оконных блоков к стеновым проемам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дляпередачи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ветровых и других эксплуатационных нагрузок на стеновые конструкции.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Б.2 Для крепления оконных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коробокк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стеновым проемам, в зависимости от конструкции стены и прочности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стеновыхматериалов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применяют различные универсальные и специальные крепежные элемент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детали и системы), рисунок</w:t>
      </w:r>
      <w:hyperlink r:id="rId109" w:anchor="i352810" w:tooltip="Рисунок Б.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распорные рамные (анкерные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юбели металлические или пластмассовые, в комплекте с винтами. Винты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могутиметь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потайную или цилиндрическую головку;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универсальные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пластмассовыедюбели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 стопорными шурупами;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строительные шурупы;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гибкие анкерные пластины.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Винты, шурупы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пластиныизготавливают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нержавеющей стали или стали с антикоррозионным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цинковымхроматированным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покрытием толщиной не менее 9 мкм.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Крепление оконных коробок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ианкерных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пластин к стеновым проемам на гвоздях не допускается.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необходимостикрепления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 к стенам из материалов низкой прочности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допускаетсяиспользование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специальных полимерных анкерных систем.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4" w:name="i345376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Б.3Распорные металлические рамные анкерные дюбели применяют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обеспечениясопротивления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высоким срезающим усилиям при креплении оконных блоков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стенамиз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бетона, кирпича полнотелого и с вертикальными пустотами,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керамзитобетона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,г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азобетона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природного камня и других подобных материалов.</w:t>
      </w:r>
      <w:bookmarkEnd w:id="34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Распорные пластмассовые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рамныедюбели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применяют в агрессивных средах с целью предотвращения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контактнойкоррозии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с целью термоизоляции соединяемых элементов.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5" w:name="i35281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857750" cy="5762625"/>
            <wp:effectExtent l="19050" t="0" r="0" b="0"/>
            <wp:docPr id="25" name="Рисунок 25" descr="http://ohranatruda.ru/ot_biblio/normativ/data_normativ/10/10618/x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ohranatruda.ru/ot_biblio/normativ/data_normativ/10/10618/x050.gif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5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металлический рамный 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пластмассовый рамный дюбель;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универсальный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пластмассовыйдюбель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 стопорным шурупом;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строительные шурупы;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гибкаяанкерная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пластина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Б.1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 крепежных элементов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Длину дюбелей определяют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расчетомв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зависимости от эксплуатационных нагрузок, размера профиля коробки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оконногоблока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ширины монтажного зазора и материала стены (глубина заделки дюбеля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встену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быть не менее 40 мм в зависимости от прочности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стеновогоматериала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Диаметр дюбеля определяют расчетом в зависимости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отэксплуатационных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нагрузок; в общем случае рекомендуется применять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дюбелидиаметром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8 мм. Материал дюбеля - конструкционный полиамид по НД.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Дляизготовления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шурупов и винтов применяют стали с временным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сопротивлениемразрыву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500 Н/мм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Б.4 Несущую способность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рамныхдюбелей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(допустимые нагрузки на вырыв) принимают по технической документации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изготовителя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правочные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значения несущей способности (допускаемых нагрузок на вырыв и срез)рамных распорных дюбелей диаметром 10 мм приведены в таблице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1" w:anchor="i361211" w:tooltip="Таблица Б.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Б.5 Пластмассовые дюбели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состопорными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шурупами применяют для крепления оконных блоков к стенам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кирпичас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вертикальными пустотами, пустотелых блоков, легких бетонов, дерева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другихстроительных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материалов с невысокой прочностью на 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сжатие. Длину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диаметрпластмассовых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дюбелей со стопорными шурупами принимают аналогично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2" w:anchor="i345376" w:tooltip="Пункт Б.3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Б.3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Для крепления оконных блоков</w:t>
      </w:r>
      <w:r w:rsidRPr="00CE194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монтажным деревянным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закладнымэлементам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черновым коробкам допускается применение строительных шурупов.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Б.6 Гибкие анкерные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пластиныприменяют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крепления оконных блоков к многослойным стенам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эффективнымутеплителем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Крепление на гибкие анкерные пластины допускается и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установкеоконных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 в других конструкциях стен. Анкерные пластины изготавливают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изоцинкованной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листовой стали толщиной не менее 1,5 мм. Угол изгиба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пластинывыбирается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месту и зависит от величины монтажного зазора. Пластины крепят коконным блокам до их установки в проемы с помощью строительных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шуруповдиаметром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5 мм и длиной не менее 40 мм. Гибкие анкерные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пластиныкрепят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внутреннему слою многослойной стены пластмассовыми дюбелями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состопорными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шурупами (не менее 2 точек крепления на каждую пластину)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диаметромне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менее 6 мм и длиной не менее 50 мм.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Б.1 -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Справочные значения несущей способности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рамныхраспорных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дюбелей диаметром 10 мм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1"/>
        <w:gridCol w:w="1996"/>
        <w:gridCol w:w="1997"/>
        <w:gridCol w:w="2187"/>
      </w:tblGrid>
      <w:tr w:rsidR="00CE1947" w:rsidRPr="00CE1947" w:rsidTr="00CE1947">
        <w:trPr>
          <w:tblHeader/>
          <w:jc w:val="center"/>
        </w:trPr>
        <w:tc>
          <w:tcPr>
            <w:tcW w:w="17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i361211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стеновых материалов</w:t>
            </w:r>
            <w:bookmarkEnd w:id="36"/>
          </w:p>
        </w:tc>
        <w:tc>
          <w:tcPr>
            <w:tcW w:w="32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Несущая способность дюбеля, кН, типа</w:t>
            </w:r>
          </w:p>
        </w:tc>
      </w:tr>
      <w:tr w:rsidR="00CE1947" w:rsidRPr="00CE1947" w:rsidTr="00CE194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</w:p>
        </w:tc>
      </w:tr>
      <w:tr w:rsidR="00CE1947" w:rsidRPr="00CE1947" w:rsidTr="00CE194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при заглублении, </w:t>
            </w:r>
            <w:proofErr w:type="gram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</w:tr>
      <w:tr w:rsidR="00CE1947" w:rsidRPr="00CE1947" w:rsidTr="00CE1947">
        <w:trPr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947" w:rsidRPr="00CE1947" w:rsidRDefault="00CE1947" w:rsidP="00CE1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70</w:t>
            </w:r>
          </w:p>
        </w:tc>
      </w:tr>
      <w:tr w:rsidR="00CE1947" w:rsidRPr="00CE1947" w:rsidTr="00CE1947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1,1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2,1</w:t>
            </w:r>
          </w:p>
        </w:tc>
      </w:tr>
      <w:tr w:rsidR="00CE1947" w:rsidRPr="00CE1947" w:rsidTr="00CE1947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Кирпич полнотелый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1,4</w:t>
            </w:r>
          </w:p>
        </w:tc>
      </w:tr>
      <w:tr w:rsidR="00CE1947" w:rsidRPr="00CE1947" w:rsidTr="00CE1947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Кирпич щелевидный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</w:tr>
      <w:tr w:rsidR="00CE1947" w:rsidRPr="00CE1947" w:rsidTr="00CE1947">
        <w:trPr>
          <w:jc w:val="center"/>
        </w:trPr>
        <w:tc>
          <w:tcPr>
            <w:tcW w:w="17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Легкие бетоны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0,3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0,4</w:t>
            </w:r>
          </w:p>
        </w:tc>
      </w:tr>
    </w:tbl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429250" cy="4457700"/>
            <wp:effectExtent l="19050" t="0" r="0" b="0"/>
            <wp:docPr id="26" name="Рисунок 26" descr="http://ohranatruda.ru/ot_biblio/normativ/data_normativ/10/10618/x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ohranatruda.ru/ot_biblio/normativ/data_normativ/10/10618/x052.jpg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Б.7 Допускается применение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другихкрепежных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элементов и систем, конструкцию и условия применения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которыхустанавливают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технической документации.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Б.8 Для заделки дюбелей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встеновом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проеме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выполняют сверление отверстий. Режим сверления выбирают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взависимости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прочности материала стены. Различают следующие режимы сверления: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режим чистого сверления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безудара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рекомендуется при подготовке отверстий в пустотелом кирпиче,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легкихбетонных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блоках, полимербетонах;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режим сверления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легкимиударами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рекомендуется при сверлении отверстий в полнотелом кирпиче;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режим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перфорированиярекомендуется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стен из бетона с плотностью более 700 кг/м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3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иконструкций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натуральных камней.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Б.9 Глубина сверления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отверстийдолжна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быть более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анкеруемой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части дюбеля как минимум на один диаметр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шурупа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обеспечения расчетного тягового усилия диаметр рассверливаемого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отверстияне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должен превышать диаметра самого дюбеля, при этом отверстие должно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бытьпрочищено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 отходов сверления. Расстояние от края строительной конструкции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приустановке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дюбелей не должно быть менее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двухкратной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глубины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анкеровки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Б.10 Расположение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конфигурациякрепежных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элементов не должны приводить к образованию тепловых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мостиков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нижающих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теплотехнические параметры монтажного шва.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Варианты схем крепления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стенам приведены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4" w:anchor="i382468" w:tooltip="Рисунок Б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.Рекомендуемые минимальные заглубления (глубина ввинчивания)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строительныхшурупов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посадки дюбелей приведены в таблице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5" w:anchor="i372189" w:tooltip="Таблица Б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Б.11 Головки дюбелей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стопорныхшурупов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следует заглублять во внутреннем фальце профиля коробки,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посадочныеотверстия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быть скрыты декоративными колпачками (заглушками).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bdr w:val="none" w:sz="0" w:space="0" w:color="auto" w:frame="1"/>
          <w:lang w:eastAsia="ru-RU"/>
        </w:rPr>
        <w:t>Таблица</w:t>
      </w:r>
      <w:r w:rsidRPr="00CE1947">
        <w:rPr>
          <w:rFonts w:ascii="Times New Roman" w:eastAsia="Times New Roman" w:hAnsi="Times New Roman" w:cs="Times New Roman"/>
          <w:color w:val="333333"/>
          <w:spacing w:val="4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Б.2 -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Рекомендуемые минимальные заглубления (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глубинаввинчивания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 и посадки дюбелей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3"/>
        <w:gridCol w:w="4088"/>
      </w:tblGrid>
      <w:tr w:rsidR="00CE1947" w:rsidRPr="00CE1947" w:rsidTr="00CE1947">
        <w:trPr>
          <w:tblHeader/>
          <w:jc w:val="center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i372189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Наименование стенового материала</w:t>
            </w:r>
            <w:bookmarkEnd w:id="37"/>
          </w:p>
        </w:tc>
        <w:tc>
          <w:tcPr>
            <w:tcW w:w="2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Минимальное заглубление, </w:t>
            </w:r>
            <w:proofErr w:type="gramStart"/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</w:tr>
      <w:tr w:rsidR="00CE1947" w:rsidRPr="00CE1947" w:rsidTr="00CE1947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Бетон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E1947" w:rsidRPr="00CE1947" w:rsidTr="00CE1947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Кирпич полнотелый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40</w:t>
            </w:r>
          </w:p>
        </w:tc>
      </w:tr>
      <w:tr w:rsidR="00CE1947" w:rsidRPr="00CE1947" w:rsidTr="00CE1947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Кирпич щелевидный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  <w:tr w:rsidR="00CE1947" w:rsidRPr="00CE1947" w:rsidTr="00CE1947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Блоки из пористого природного камня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50</w:t>
            </w:r>
          </w:p>
        </w:tc>
      </w:tr>
      <w:tr w:rsidR="00CE1947" w:rsidRPr="00CE1947" w:rsidTr="00CE1947">
        <w:trPr>
          <w:jc w:val="center"/>
        </w:trPr>
        <w:tc>
          <w:tcPr>
            <w:tcW w:w="2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Легкие бетоны</w:t>
            </w:r>
          </w:p>
        </w:tc>
        <w:tc>
          <w:tcPr>
            <w:tcW w:w="2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E1947" w:rsidRPr="00CE1947" w:rsidRDefault="00CE1947" w:rsidP="00CE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60</w:t>
            </w:r>
          </w:p>
        </w:tc>
      </w:tr>
    </w:tbl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38" w:name="i382468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210175" cy="2133600"/>
            <wp:effectExtent l="19050" t="0" r="9525" b="0"/>
            <wp:docPr id="27" name="Рисунок 27" descr="http://ohranatruda.ru/ot_biblio/normativ/data_normativ/10/10618/x0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hranatruda.ru/ot_biblio/normativ/data_normativ/10/10618/x054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8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крепление распорными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равнымидюбелями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крепление строительными шурупами;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крепление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припомощи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гибких анкерных пластин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Б.2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Схемы крепления оконных блоков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кбоковым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откосам проемов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39" w:name="i396683"/>
      <w:bookmarkStart w:id="40" w:name="i405610"/>
      <w:bookmarkEnd w:id="39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ПРИЛОЖЕНИЕ </w:t>
      </w:r>
      <w:proofErr w:type="gramStart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В</w:t>
      </w:r>
      <w:bookmarkEnd w:id="40"/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(обязательное)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1" w:name="i413814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Общие требования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попроизводству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работ по устройству монтажных швов</w:t>
      </w:r>
      <w:bookmarkEnd w:id="41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Общие требования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B.1.1 Устройство монтажных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швоввыполняют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одновременно с монтажом оконных блоков. Монтаж должен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выполнятьсяспециализированными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организациями по технологической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азработанной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основании типовой инструкции по монтажу.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В.1.2 Типовая инструкция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помонтажу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и устройству монтажных швов (включая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альбомыпроектно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-конструкторских решений узлов примыканий)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разрабатываетсякомпетентными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организациями. Типовую инструкцию согласовывают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региональнымиорганами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строительного управления. На ее основе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специализированные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монтажныеорганизации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местных климатических условий и требований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территориальныхстроительных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норм разрабатывают технологическую документацию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производствомонтажных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В.1.3 При строительстве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иреконструкции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строительных объектов работы по монтажу оконных блоков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иустройству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 производят после сдачи здания или его части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подмонтаж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акту сдачи-приемки оконных проемов.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В.1.4 При ремонте или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заменеоконных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 в эксплуатируемых помещениях монтажные работы выполняют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впорядке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обеспечивающем соблюдение требований настоящего стандарта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учётомконкретных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условий объекта по согласованию с заказчиком.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Порядок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обследованияобъектов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проведения конструкторских замеров и согласования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условийпроизводства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работ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В.2.1 Перед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разработкойпроектно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-конструкторских решений узлов примыканий при реконструкции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икапитальном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ремонте зданий, а также при замене оконных блоков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эксплуатируемыхпомещениях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проводят обследование условий строительной ситуации,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особенностейэксплуатации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помещений и выполняют необходимые конструкторские замеры.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В.2.2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обследованиистроительного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объекта кратко описывают его назначение, этажность,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ориентацию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,т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ехническое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состояние здания (включая состояние и конструкцию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стеновогоограждения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состояние вентиляционной и отопительной систем.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необходимостисоставляют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поэтажные планы здания, оконные проемы нумеруют и определяют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увязкубазовых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линий относительно фасада. Замеры фактических геометрических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размеровстеновых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проемов выполняют с использованием методов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7" w:tooltip="Система обеспечения точности геометрических параметров в строительстве. Правила выполнения измерений. Общие положен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ГОСТ26433.0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8" w:tooltip="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9" w:tooltip="Система обеспечения точности геометрических параметров в строительстве. Правила выполнения измерений параметров зданий и сооружений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ГОСТ26433.2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(при этом фиксируют отклонения в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горизонтальной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вертикальнойплоскостях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одновременно производят оценку технического состояния проемов,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ихподготовки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монтажу в соответствии с требованиями настоящего стандарта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иусловиями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заказа.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В.2.3 Для разработки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оптимальныхпроектно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-конструкторских решений и технологии монтажных работ следует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проводитьсогласование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заказчиком: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чертежей (эскизов)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конструкцийоконных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блоков, подлежащих монтажу, варианта установки оконных блоков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поглубине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проема, размеров подоконной доски;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предполагаемой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конструкциимонтажного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шва, включая выбор изоляционных материалов и крепежных элементов;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конструкции элементов отделк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деталей облицовки) стенового проема;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последовательность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подемонтажу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заменяемых конструкций, восстановлению откосов, монтажу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устройству монтажных швов, установке отливов, подоконников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другихэлементов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условий организации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монтажнойзоны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производства работ, а также мер, обеспечивающих их безопасное ведение.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Кроме того, следует оговаривать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сзаказчиком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особенности строительной ситуации во время проведения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работ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редполагаемые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температурные и влажностные условия, порядок проветривания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иотопления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 и др.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В.2.4 Конструкторские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замеры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,д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обследования и согласованные с заказчиком условия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оформляютсоответствующими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документами: листом (картой) замеров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протоколомсогласования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В.3 Подготовка проема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В.3.1 Подготовке проемов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можетпредшествовать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выноска базовых линий, увязанных по фасаду здания,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относительнокоторых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будут размещаться оконные блоки по вертикали и горизонтали.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В.3.2 Перед устройством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монтажныхшвов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примыкающие поверхности коробки оконного блока и стенового проема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должныбыть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очищены от пыли, грязи, масляных пятен, наледей и изморози.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В.3.3 При ремонте объектов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изамене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оконных блоков в эксплуатируемых помещениях разрушенные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извлечениистарых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 поверхности внутренних и наружных откосов следует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выравниватьштукатурным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раствором без образования тепловых мостиков (мостиков холода)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орядок восстановления поврежденных участков проема под извлеченной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коробкойустанавливают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месту по согласованию с заказчиком.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В.3.4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наружных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ограждающихконструкциях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стен с низким сопротивлением теплопередаче и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необходимостиразмещения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коробки оконного блока снаружи от плоскости возможной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конденсациитребуется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выполнять утепление поверхностей внутренних откосов материалами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снизким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коэффициентом теплопроводности.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В.3.5 При отсутствии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оконномпроеме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четверти допускается устройство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фальшчетверти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(например,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использованиеуголка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 атмосферостойких полимерных материалов или металлических сплавов).Для этих же целей допускается применение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нащельников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без герметизации мест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ихпримыкания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коробке оконного блока или поверхности стенового проема(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  <w:proofErr w:type="gramStart"/>
      <w:r w:rsidR="008C1D92">
        <w:fldChar w:fldCharType="begin"/>
      </w:r>
      <w:r w:rsidR="008C1D92">
        <w:instrText xml:space="preserve"> HYPERLI</w:instrText>
      </w:r>
      <w:r w:rsidR="008C1D92">
        <w:instrText xml:space="preserve">NK "http://ohranatruda.ru/ot_biblio/normativ/data_normativ/10/10618/index.php" \l "i275543" \o "Приложение А" </w:instrText>
      </w:r>
      <w:r w:rsidR="008C1D92">
        <w:fldChar w:fldCharType="separate"/>
      </w:r>
      <w:r w:rsidRPr="00CE1947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А</w:t>
      </w:r>
      <w:proofErr w:type="spellEnd"/>
      <w:proofErr w:type="gramEnd"/>
      <w:r w:rsidR="008C1D92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fldChar w:fldCharType="end"/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рисунки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0" w:anchor="i295447" w:tooltip="Рисунок А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1" w:anchor="i308749" w:tooltip="Рисунок А.7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А.7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В.4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Установка и крепление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оконныхблоков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В.4.1 Место установки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оконногоблока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глубине стенового проема выбирают в соответствии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спроектно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-конструкторским решением.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замене оконных блоков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вэксплуатируемых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помещениях или при отсутствии проемного решения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коробкуоконного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 в однородной (однослойной) ограждающей конструкции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рекомендуетсяразмещать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расстоянии не более 2/3 ее толщины от внутренней поверхности стены</w:t>
      </w:r>
      <w:r w:rsidRPr="00CE1947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E1947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 в слоистых стенах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эффективнымутеплителем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в зоне утеплительного слоя.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этом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рекомендуетсяобеспечивать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величину монтажных зазоров в пределах, рекомендованных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настоящимстандартом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В.4.2 Оконные блоки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устанавливаютпо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уровню в пределах допускаемых отклонений и временно фиксируют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установочнымиклиньями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иным способом в местах угловых соединений коробок и импостов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установочныеклинья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удаляют после устройства утеплительного слоя, места 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установкизаполняют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утеплительным материалом). В нижнем узле примыкания коробки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вкачестве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опор (установочных клиньев) допускается использовать опорны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несущие) колодки. После установки и временной фиксации коробку оконного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блокакрепят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стеновому проему при помощи крепежных элементов (см. приложение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2" w:anchor="i327181" w:tooltip="Приложение Б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Б</w:t>
        </w:r>
        <w:proofErr w:type="gramEnd"/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В.4.3 Выбор крепежных элементов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ирасстояние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между ними по контуру проема, а также глубину заделки в толще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стеныустанавливают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рабочей документации на основании расчета в зависимости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отплощади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веса оконного изделия, конструкции стенового проема,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прочностистенового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материала, величины ветровых и других эксплуатационных нагрузок.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Минимальные расстояния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междукрепежными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элементами не должны превышать: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оконных коробок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издревесины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- 800 мм;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коробок из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алюминиевыхсплавов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профилей ПВХ белого цвета - 700 мм;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коробок из цветных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профилейПВХ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- 600 мм.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Расстояния от внутреннего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углакоробки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 до крепежного элемента - (150 - 180) мм, а расстояние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отимпостного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соединения до крепежного элемента - (120 - 180) мм.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В.4.4 Передача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силовых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нагрузокна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монтажный шов не допускается. Для передачи нагрузок, действующих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плоскостиоконного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блока, на несущую строительную конструкцию применяют опорные (несущие)колодки из полимерных материалов или пропитанной защитными средствами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древесинытвердых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пород с твердостью не менее 80 ед.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Шору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А. Количество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расположениеопорных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колодок определяют в рабочей или технологической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документации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екомендуемая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длина колодки - 100 - 120 мм. Опорные колодки устанавливают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послекрепления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 к стеновому проему крепежными элементами.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Посадкабоковых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колодок должна быть плотной, но не оказывать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силового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воздействии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напрофили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коробок. Примеры расположения опорных (несущих) колодок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крепежныхдеталей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приведены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3" w:anchor="i428510" w:tooltip="Рисунок В.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В.1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2" w:name="i42851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152900" cy="6067425"/>
            <wp:effectExtent l="19050" t="0" r="0" b="0"/>
            <wp:docPr id="28" name="Рисунок 28" descr="http://ohranatruda.ru/ot_biblio/normativ/data_normativ/10/10618/x0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hranatruda.ru/ot_biblio/normativ/data_normativ/10/10618/x056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2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0050" cy="133350"/>
            <wp:effectExtent l="19050" t="0" r="0" b="0"/>
            <wp:docPr id="29" name="Рисунок 29" descr="http://ohranatruda.ru/ot_biblio/normativ/data_normativ/10/10618/x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ohranatruda.ru/ot_biblio/normativ/data_normativ/10/10618/x058.jpg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-опорные (несущие) колодки;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30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00050" cy="123825"/>
            <wp:effectExtent l="19050" t="0" r="0" b="0"/>
            <wp:docPr id="30" name="Рисунок 30" descr="http://ohranatruda.ru/ot_biblio/normativ/data_normativ/10/10618/x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ohranatruda.ru/ot_biblio/normativ/data_normativ/10/10618/x060.jpg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      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-крепежные детали (системы)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оконный блок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вертикальнымимпостом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оконный блок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безимпостным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штульповым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 притвором;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 </w:t>
      </w:r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асстояние между крепежными деталями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В.1 -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Примерырасположения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опорных (несущих) колодок и крепежных деталей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В.5 Устройство монтажного шва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В.5.1 Устройство монтажного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швавыполняют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проектно-конструкторским решением,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согласнотехнологической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документации и требованиям настоящего стандарта.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Заполнениемонтажного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зазора производят послойно с учетом температурных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влажностныхусловий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окружающей среды, а также рекомендаций производителя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изоляционныхматериалов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Порядок устройства монтажных оконных швов в условиях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,н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иже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рекомендованных производителями изоляционных материалов (например,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сиспользованием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обогрева материалов и поверхностей строительных конструкций),должен быть предусмотрен в технологической документации.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Кроме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этогоследует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предусматривать особенности устройства швов при </w:t>
      </w:r>
      <w:proofErr w:type="spellStart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повышенномвлагосодержании</w:t>
      </w:r>
      <w:proofErr w:type="spellEnd"/>
      <w:r w:rsidRPr="00CE19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стеновых материалов в области оконного проема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7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В.5.2 При использовании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внаружном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саморасширяющихся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изоляционных лент учитывают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следующиетребования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обеспечивания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плотногопримыкания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горизонтальном и вертикальном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направлениях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шва ленты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раскраиваютпо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длине с припуском 1,0 - 1,5 см на каждую сторону;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ленты крепятся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посредствоммонтажного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самоклеющегося слоя на расстоянии 3 - 5 мм от грани четверти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повнутренней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поверхности оконного проема;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если четверть, выполненная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изкирпича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имеет расшивку или углубления в швах, то ленту крепят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непосредственнок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коробке оконного блока до установки ее в проем;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перелом лент под углом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недопускается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возможен изгиб ленты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изоляциишва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 арочной или круглой конфигурации;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нанесение штукатурного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слоя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,ш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патлевки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красящих составов на паропроницаемый материал наружного слоя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недопускается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В.5.3 Для устройства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центральноготепло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-, звукоизоляционного слоя рекомендуется применение пенного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утеплителя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.З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аполнение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монтажного зазора пенным утеплителем следует выполнять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полностьюсобранном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окончательно закрепленном оконном блоке, при этом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следуетконтролировать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полноту и степень заполнения монтажного зазора.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Перед началом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следуетпровести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пробный тест на первичное расширение пенного материала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условияхокружающей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среды монтажной зоны и при работе не допускать выхода излишков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пеныза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внутреннюю плоскость профиля коробки оконного блока. Срезка излишков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пенногоутеплителя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допускается только с внутренней стороны монтажного шва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условииустройства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сплошного пароизоляционного слоя.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случае применения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профилейкоробок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шириной более 80 мм и если ширина монтажного зазора превышает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размеры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редусмотренные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настоящим стандартом заполнение зазора следует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выполнятьпослойно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интервалами между слоями по технологии,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рекомендованнойпроизводителем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пенного утеплителя.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(Измененная редакция.</w:t>
      </w:r>
      <w:proofErr w:type="gram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hyperlink r:id="rId128" w:tooltip="Поправка к ГОСТ 30971-2002" w:history="1">
        <w:proofErr w:type="gramStart"/>
        <w:r w:rsidRPr="00CE1947">
          <w:rPr>
            <w:rFonts w:ascii="Times New Roman" w:eastAsia="Times New Roman" w:hAnsi="Times New Roman" w:cs="Times New Roman"/>
            <w:b/>
            <w:bCs/>
            <w:color w:val="800080"/>
            <w:sz w:val="24"/>
            <w:szCs w:val="24"/>
            <w:u w:val="single"/>
            <w:lang w:eastAsia="ru-RU"/>
          </w:rPr>
          <w:t>Поправка</w:t>
        </w:r>
      </w:hyperlink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.)</w:t>
      </w:r>
      <w:proofErr w:type="gram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В.5.4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Внутренний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пароизоляционныйслой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устанавливают непрерывно по всему контуру стенового проема.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использовании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изоляциивнутреннего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слоя пароизоляционных ленточных материалов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следуетруководствоваться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следующими требованиями: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раскрой лент по длине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следуетвыполнять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припуском для </w:t>
      </w:r>
      <w:proofErr w:type="spellStart"/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нахлеста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местах угловых соединений;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соединение лент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поверхностямиоконного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 и стенового проема по всему периметру должно быть плотным,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безскладок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вздутий;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 установке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пароизоляционнойленты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под штукатурный слой следует применять ленты с наружным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покрытием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,к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оторое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обеспечивает необходимую адгезию с штукатурным раствором;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 допускается стыковка лент подлине на прямолинейных участках,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нахлестом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менее 1/2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номинальной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шириныленты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Устройство узлов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примыканияэлементов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отделки (деталей облицовки) стеновых проемов к оконным блокам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В.6.1 Места примыкания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внутреннихоткосов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(независимо от их конструкции) к коробке оконного блока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монтажномушву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быть герметизированы, при этом должны выполняться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мероприятия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сключающие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период эксплуатации проявление трещин и щелей.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,у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примыканий герметиками или другими материалами,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обладающимидостаточной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деформационной устойчивостью.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В.6.2 При установке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оконногослива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узлах примыкания к стеновому проему и коробке оконного блока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следуетвыполнять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мероприятия, исключающие попадание влаги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шов, 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подсливами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устанавливать прокладки (гасители), снижающие шумовое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воздействиедождевых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капель. Рекомендуемый свес слива за наружную поверхность стены - 30 -40 мм.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В.6.3 Примыкание подоконника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ккоробке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оконного блока выполняют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плотным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герметичным и устойчивым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кдеформациям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Рекомендуется установка подоконника на опорные несущие колодки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ипенный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утеплитель.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В.6.4 В узлах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соединенияотдельных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коробок оконных блоков между собой или их примыкания к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подставочным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роставочным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поворотным или расширительным профилям следует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выполнятьмероприятия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предотвращающие образование тепловых мостков.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Допускаетсяустановка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таких узлах по всему контуру примыкания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саморасширяющихся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лент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илидругих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изоляционных материалов, обеспечивающих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необходимое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сопротивлениетеплопередаче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деформационную устойчивость.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В.6.5 Защитные пленки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профилействорок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коробок удаляют в соответствии с рекомендациями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производителейпрофиля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условий безопасного производства работ.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В.7 Требования безопасности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производстве работ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поустройству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монтажных швов, а также при хранении изоляционных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другихматериалов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соблюдаться требования строительных норм и правил по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техникебезопасности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строительстве, правил пожарной безопасности при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производствестроительно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-монтажных работ и стандартов ССБТ (система стандартов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безопасноститруда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). На все технологические операции и производственные процессы должны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бытьразработаны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инструкции по технике безопасности (включая операции, связанные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сэксплуатацией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электрооборудования и работами на высоте).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3" w:name="i435909"/>
      <w:bookmarkStart w:id="44" w:name="i445379"/>
      <w:bookmarkEnd w:id="43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Г</w:t>
      </w:r>
      <w:bookmarkEnd w:id="44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(рекомендуемое)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5" w:name="i456468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Расчетный метод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оценкитемпературного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режима узлов примыкания оконных блоков к стеновым проемам</w:t>
      </w:r>
      <w:bookmarkEnd w:id="45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Метод предназначен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оценкитемпературного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режима узлов примыкания оконных блоков к стеновым проемам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ивыбора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наиболее рационального конструктивного решения монтажных швов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учетомгеометрической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формы, места расположения и теплопроводности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изоляционныхматериалов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оконных блоков и стеновых конструкций.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Сущность метода заключается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вмоделировании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стационарного процесса теплопередачи через узлы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примыканийоконного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блока к стеновому проему с использованием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соответствующегопрограммного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обеспечения.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Г.1 Требования к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программномуобеспечению</w:t>
      </w:r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Г.1.1 Программное средство,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спомощью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которого производят расчет, должно иметь сопровождающую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техническуюдокументацию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обеспечивать возможность расчета двухмерного (плоского)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илитрехмерного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(пространственного) температурного поля, тепловых потоков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исопротивления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теплопередаче в заданной области ограждающих конструкций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пристационарных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условиях теплопередачи.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Г.1.2 Ввод исходных данных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долженпроизводиться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в графическом виде (с экрана монитора), либо 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видетабличных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данных и обеспечивать возможность задания требуемых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характеристикматериалов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граничных условий рассчитываемой конструкции в заданной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этом возможно использование как банка данных, так и задания исходных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данныхв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виде расчетных значений.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Г.1.3 Представление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результатоврасчета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должно обеспечивать возможность визуализации температурного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поля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пределение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температуры в любой точке рассчитываемой области,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определениесуммарных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входящих и выходящих тепловых потоков через заданные поверхности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исопротивления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теплопередаче локальных участков конструкций.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Г.1.4 Окончательные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результатырасчета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должны представляться в документированном виде и включать: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расчетныетемпературы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наружного и внутреннего воздуха, коэффициенты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теплообменаповерхностей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распределение температур по заданному сечению рассчитанного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,и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нформацию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входящим и выходящим тепловым потокам, значения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сопротивлениятеплопередаче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локальных участков конструкций.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Г.2 Общие указания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Г.2.1 Оценка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температурногорежима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узлов примыканий оконного блока к стеновым проемам должна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производитьсядля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следующих характерных сечений (рисунок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9" w:anchor="i464150" w:tooltip="Рисунок Г.1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Г.1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узла сопряжения оконного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блокас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простенком (горизонтальное сечение);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узла сопряжения с подоконнико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вертикальное сечение);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узла сопряжения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перемычкамиоконного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проема (вертикальное сечение);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узла сопряжения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порогабалконной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двери с плитой перекрытия (для балконных дверей).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использовании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программырасчета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трехмерных температурных полей оценка температурного режима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указанныхсечений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может проводиться на основе расчета одного пространственного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блока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ключающего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фрагмент наружной стены с заполнением оконного проема.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Г.2.2 Размеры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расчетной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областирекомендуется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принимать: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поверхностей, граничащих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снаружным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внутренним воздухом, - в соответствии с очертаниями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конструктивныхэлементов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ограждений;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для поверхностей (сечений)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граничивающих расчетную область, - по осям симметрии ограждающих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конструкцийили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расстоянии не менее четырех толщин конструктивного элемента,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попадающегов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сечение.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Г.2.3 Граничные условия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следуетпринимать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поверхностей, граничащих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снаружным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внутренним воздухом в соответствии с нормами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проектированиясоответствующих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зданий и сооружений и климатическим районом строительства;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для поверхностей (сечений)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граничивающих расчетную область, тепловой поток и коэффициенты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теплоотдачиследует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принимать равными нулю.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Г.2.4 Расчет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температурногорежима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узлов примыкания рекомендуется проводить в следующем порядке: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определяют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расчетнойобласти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выбираются характерные сечения;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составляют расчетные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схемыузлов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примыкания; при этом сложные конфигурации участков,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напримеркриволинейные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заменяются более простыми, если эта конфигурация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имеетнезначительное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влияние в теплотехническом отношении;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проводят подготовку и ввод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впрограмму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исходных данных: геометрических размеров, расчетных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коэффициентовтеплопроводности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расчетных температур наружного и внутреннего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воздуха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асчетных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коэффициентов теплоотдачи участков поверхностей;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осуществляют расчет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температурногополя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проводят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визуализациюрезультатов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расчета; анализируют характер распределения температур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врассматриваемой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области, определяют температуру внутренней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наружнойповерхностей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отдельных точках; устанавливают минимальную температуру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внутреннейповерхности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; результаты расчета сопоставляют с требованиями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настоящегостандарта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других нормативных документов; определяют суммарный тепловой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поток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ходящий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расчетную область; при необходимости конструктивное решение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узлапримыкания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изменяют и проводят повторные расчеты;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составляют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документированныйотчет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результатам расчетов.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Г.3 Основные требования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ксопровождающей</w:t>
      </w:r>
      <w:proofErr w:type="spellEnd"/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технической документации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Сопровождающая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техническаядокументация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должна содержать: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область применения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программногосредства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сведения о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сертификациипрограммной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продукции;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подробное описание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назначенияпрограммы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ее функций;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описание процедуры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установкипрограммы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персональном компьютере;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описание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математическихмоделей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используемых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программе;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детальное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руководствопользователя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примерами реализации;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координаты службы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техническойподдержки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Г.4 Пример расчета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Необходимо провести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расчеттемпературного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поля и оценить возможность выпадения конденсата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поверхностиузла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примыкания оконного блока из клееной древесины по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0" w:tooltip="Блоки оконные деревянные со стеклопакетами. Технические условия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ГОСТ24700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 простенку однослойной кирпичной стены из полнотелого кирпича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нацементно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-песчаном растворе (горизонтальное сечение). Наружный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гидроизоляционныйслой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предварительно сжатая уплотнительная лента,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центральныйтеплоизоляционный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слой - пенный утеплитель, внутренний пароизоляционный слой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-п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ароизоляционная лента. Поверхность оконного откоса утеплена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термовкладышем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изэкструдированного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пенополистирола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толщиной 25 мм. Основные размеры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ихарактеристика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материалов оконного блока и наружной стены представлены нарисунке</w:t>
      </w:r>
      <w:hyperlink r:id="rId131" w:anchor="i472626" w:tooltip="Рисунок Г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Исходные данные: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расчетнаятемпература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внутреннего воздуха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в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р</w:t>
      </w:r>
      <w:proofErr w:type="spellEnd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+ 20 °С; расчетная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температуранаружного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воздуха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минус 28 °С; температура «точки росы»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= 10,7 °С; расчетный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коэффициенттеплоотдачи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внутренней поверхности стены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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в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ст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8,7 Вт/(м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·°С)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;р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асчетный коэффициент теплоотдачи внутренней поверхности оконного блока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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в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ок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8,0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Bт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/(м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·°C); коэффициент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теплоотдачинаружной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поверхности стены и оконного блока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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н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23,0 Вт/(м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2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·°С).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Расчетная область узла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примыканияпринята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осям симметрии оконного блока и простенка наружной стены.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Расчетнаясхема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представлена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2" w:anchor="i472626" w:tooltip="Рисунок Г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хема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задания граничных условий - на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3" w:anchor="i472626" w:tooltip="Рисунок Г.2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Г.2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расчета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представленына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рисунке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4" w:anchor="i486569" w:tooltip="Рисунок Г.3" w:history="1">
        <w:r w:rsidRPr="00CE1947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Г.3</w:t>
        </w:r>
      </w:hyperlink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видераспределения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температур (изотерм) по сечению рассчитываемой области и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значенийтемператур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внутренней и наружной поверхности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отдельных, наиболее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характерныхточках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Анализ результатов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расчетовпоказывает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что минимальная температура внутренней поверхности наблюдается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взоне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сопряжения оконной коробки с откосом оконного проема и составляет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в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perscript"/>
          <w:lang w:eastAsia="ru-RU"/>
        </w:rPr>
        <w:t>min</w:t>
      </w:r>
      <w:proofErr w:type="spellEnd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12,6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С.Сопоставление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минимальной температуры внутренней поверхности с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температурой«точки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росы» свидетельствует об отсутствии условий выпадения конденсата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наповерхности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данного узла примыкания (в то же время температура на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внутреннейповерхности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стеклопакета в области дистанционной рамки составляет 3,4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°С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чтообусловит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выпадение конденсата в данной области).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6" w:name="i46415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657725" cy="2933700"/>
            <wp:effectExtent l="19050" t="0" r="9525" b="0"/>
            <wp:docPr id="31" name="Рисунок 31" descr="http://ohranatruda.ru/ot_biblio/normativ/data_normativ/10/10618/x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ohranatruda.ru/ot_biblio/normativ/data_normativ/10/10618/x062.jpg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6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Г.1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Схема расположения</w:t>
      </w:r>
      <w:r w:rsidRPr="00CE19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сечений для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проверкитемпературного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режима узлов примыканий оконных блоков к наружным стенам: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оконного блока;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б-</w:t>
      </w:r>
      <w:proofErr w:type="gramEnd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балконной двери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7" w:name="i472626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114800" cy="6238875"/>
            <wp:effectExtent l="19050" t="0" r="0" b="0"/>
            <wp:docPr id="32" name="Рисунок 32" descr="http://ohranatruda.ru/ot_biblio/normativ/data_normativ/10/10618/x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hranatruda.ru/ot_biblio/normativ/data_normativ/10/10618/x064.jpg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7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кирпичная кладка, λ = 0,8Вт/(м·°С);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цементно-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песчаныйраствор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λ = 0,93 Вт/(м·°С);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3 -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древесина поперек волокон, λ = 0,22 Вт/(м·°С);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монтажная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пена,λ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= 0,05 Вт/(м·°С);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экструдированныйпенополистирол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λ = 0,05 Вт/(м·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стекло, λ = 0,76 Вт/(м·°С);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8 -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воздушнаяпрослойка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12 мм,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λ</w:t>
      </w:r>
      <w:r w:rsidRPr="00CE1947">
        <w:rPr>
          <w:rFonts w:ascii="Times New Roman" w:eastAsia="Times New Roman" w:hAnsi="Times New Roman" w:cs="Times New Roman"/>
          <w:color w:val="000000"/>
          <w:sz w:val="18"/>
          <w:szCs w:val="18"/>
          <w:bdr w:val="none" w:sz="0" w:space="0" w:color="auto" w:frame="1"/>
          <w:vertAlign w:val="subscript"/>
          <w:lang w:eastAsia="ru-RU"/>
        </w:rPr>
        <w:t>экв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0,08 Вт/(м·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алюминий, λ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220 Вт/(м·°С);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10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 герметик, λ =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0,34 Вт/(м·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С);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11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пароизоляционнаялента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λ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 0,56 Вт/(м·</w:t>
      </w:r>
      <w:r w:rsidRPr="00CE1947">
        <w:rPr>
          <w:rFonts w:ascii="Symbol" w:eastAsia="Times New Roman" w:hAnsi="Symbol" w:cs="Times New Roman"/>
          <w:color w:val="000000"/>
          <w:sz w:val="24"/>
          <w:szCs w:val="24"/>
          <w:bdr w:val="none" w:sz="0" w:space="0" w:color="auto" w:frame="1"/>
          <w:lang w:eastAsia="ru-RU"/>
        </w:rPr>
        <w:t>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С)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Г.2</w:t>
      </w: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Расчетная схема (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схема задания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граничныхусловий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узла примыкания оконного блока к оконному проему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8" w:name="i486569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676650" cy="3086100"/>
            <wp:effectExtent l="19050" t="0" r="0" b="0"/>
            <wp:docPr id="33" name="Рисунок 33" descr="http://ohranatruda.ru/ot_biblio/normativ/data_normativ/10/10618/x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ohranatruda.ru/ot_biblio/normativ/data_normativ/10/10618/x066.jpg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48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Рисунок Г.3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Результаты расчета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распределениятемператур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узлу примыкания оконного блока из клееной древесины к стене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изполнотелого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кирпича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49" w:name="i491930"/>
      <w:r w:rsidRPr="00CE1947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ПРИЛОЖЕНИЕ Д</w:t>
      </w:r>
      <w:bookmarkEnd w:id="49"/>
    </w:p>
    <w:p w:rsidR="00CE1947" w:rsidRPr="00CE1947" w:rsidRDefault="00CE1947" w:rsidP="00CE1947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(информационное)</w:t>
      </w:r>
    </w:p>
    <w:p w:rsidR="00CE1947" w:rsidRPr="00CE1947" w:rsidRDefault="00CE1947" w:rsidP="00CE1947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bookmarkStart w:id="50" w:name="i507228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Сведения о </w:t>
      </w:r>
      <w:proofErr w:type="spellStart"/>
      <w:r w:rsidRPr="00CE1947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разработчикахстандарта</w:t>
      </w:r>
      <w:bookmarkEnd w:id="50"/>
      <w:proofErr w:type="spellEnd"/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Настоящий стандарт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подготовленрабочей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группой специалистов в составе: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 В. Шведов, Госстрой Росси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и(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руководитель);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 Д. Кривошеин,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СибАДИ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Г. 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Пахотин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СибАДИ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 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Климухин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НИИСФ РААСН;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А. Лобанов, НИИСФ РААСН;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А. Могутов, НИИСФ РААСН;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 А. Аникин, МНИИТЭП;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 Е. Нестеренко,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illbruk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 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Локочинский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illbruk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В.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Миллер,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GealanWerk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Fickenscher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GmbH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Козионов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ЗАО «КБЕ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конные технологии»;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А. Игнатенко, ЗАО «КБЕ 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-О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конные технологии»;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А. Тарасов, ЗАО «КБЕ -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Оконныетехнологии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С. А.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Марьясин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ООО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КонцепцияСПК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Ю. П. Александров,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ОА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О«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ЦНИИПромзданий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А. Зубков,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Ц«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Самарастройиспытания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А. Ю. Куренкова,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НИУПЦ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«М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ежрегиональный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институт окна»;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Науманн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фирма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fischer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 В. Спиридонов, АПРОК;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И. А. Румянцева,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ГУ</w:t>
      </w:r>
      <w:proofErr w:type="gram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Н«</w:t>
      </w:r>
      <w:proofErr w:type="gram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НИИМосстрой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В. И.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Снятков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ГУП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НИИМосстрой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Д. Н. Шведов, Центр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посертификации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оконной и дверной техники;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О. М. Мартынов, Федеральный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центрпо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сертификации в строительстве;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Н. Ю. Румянцев, ООО «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Робитекс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»;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ind w:firstLine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B.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C. Савич, ФГУП ЦНС</w:t>
      </w:r>
    </w:p>
    <w:p w:rsidR="00CE1947" w:rsidRPr="00CE1947" w:rsidRDefault="00CE1947" w:rsidP="00CE1947">
      <w:pPr>
        <w:shd w:val="clear" w:color="auto" w:fill="FFFFFF"/>
        <w:spacing w:after="0" w:line="21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Ключевые слова: оконные блоки, монтажный зазор,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монтажныйшов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узел примыкания оконного блока и стенового проема, </w:t>
      </w:r>
      <w:proofErr w:type="spellStart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деформативноевоздействие</w:t>
      </w:r>
      <w:proofErr w:type="spellEnd"/>
      <w:r w:rsidRPr="00CE194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наружный изоляционный слой</w:t>
      </w:r>
    </w:p>
    <w:p w:rsidR="00AD282F" w:rsidRDefault="00AD282F"/>
    <w:sectPr w:rsidR="00AD282F" w:rsidSect="00A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47"/>
    <w:rsid w:val="005B61DE"/>
    <w:rsid w:val="008C1D92"/>
    <w:rsid w:val="00AD282F"/>
    <w:rsid w:val="00CE1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2F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1947"/>
  </w:style>
  <w:style w:type="paragraph" w:styleId="11">
    <w:name w:val="toc 1"/>
    <w:basedOn w:val="a"/>
    <w:autoRedefine/>
    <w:uiPriority w:val="3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94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2F"/>
  </w:style>
  <w:style w:type="paragraph" w:styleId="1">
    <w:name w:val="heading 1"/>
    <w:basedOn w:val="a"/>
    <w:link w:val="10"/>
    <w:uiPriority w:val="9"/>
    <w:qFormat/>
    <w:rsid w:val="00CE1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E1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1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E1947"/>
  </w:style>
  <w:style w:type="paragraph" w:styleId="11">
    <w:name w:val="toc 1"/>
    <w:basedOn w:val="a"/>
    <w:autoRedefine/>
    <w:uiPriority w:val="3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E19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E1947"/>
    <w:rPr>
      <w:color w:val="800080"/>
      <w:u w:val="single"/>
    </w:rPr>
  </w:style>
  <w:style w:type="paragraph" w:styleId="21">
    <w:name w:val="toc 2"/>
    <w:basedOn w:val="a"/>
    <w:autoRedefine/>
    <w:uiPriority w:val="3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toc 3"/>
    <w:basedOn w:val="a"/>
    <w:autoRedefine/>
    <w:uiPriority w:val="39"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E1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E1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749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2546868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43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hranatruda.ru/ot_biblio/normativ/data_normativ/10/10618/index.php" TargetMode="External"/><Relationship Id="rId117" Type="http://schemas.openxmlformats.org/officeDocument/2006/relationships/hyperlink" Target="http://ohranatruda.ru/ot_biblio/normativ/data_normativ/3/3171/index.php" TargetMode="External"/><Relationship Id="rId21" Type="http://schemas.openxmlformats.org/officeDocument/2006/relationships/hyperlink" Target="http://ohranatruda.ru/ot_biblio/normativ/data_normativ/10/10618/index.php" TargetMode="External"/><Relationship Id="rId42" Type="http://schemas.openxmlformats.org/officeDocument/2006/relationships/hyperlink" Target="http://ohranatruda.ru/ot_biblio/normativ/data_normativ/3/3173/index.php" TargetMode="External"/><Relationship Id="rId47" Type="http://schemas.openxmlformats.org/officeDocument/2006/relationships/hyperlink" Target="http://ohranatruda.ru/ot_biblio/normativ/data_normativ/7/7538/index.php" TargetMode="External"/><Relationship Id="rId63" Type="http://schemas.openxmlformats.org/officeDocument/2006/relationships/hyperlink" Target="http://ohranatruda.ru/ot_biblio/normativ/data_normativ/10/10618/index.php" TargetMode="External"/><Relationship Id="rId68" Type="http://schemas.openxmlformats.org/officeDocument/2006/relationships/hyperlink" Target="http://ohranatruda.ru/ot_biblio/normativ/data_normativ/3/3171/index.php" TargetMode="External"/><Relationship Id="rId84" Type="http://schemas.openxmlformats.org/officeDocument/2006/relationships/hyperlink" Target="http://ohranatruda.ru/ot_biblio/normativ/data_normativ/10/10618/index.php" TargetMode="External"/><Relationship Id="rId89" Type="http://schemas.openxmlformats.org/officeDocument/2006/relationships/hyperlink" Target="http://ohranatruda.ru/ot_biblio/normativ/data_normativ/10/10618/index.php" TargetMode="External"/><Relationship Id="rId112" Type="http://schemas.openxmlformats.org/officeDocument/2006/relationships/hyperlink" Target="http://ohranatruda.ru/ot_biblio/normativ/data_normativ/10/10618/index.php" TargetMode="External"/><Relationship Id="rId133" Type="http://schemas.openxmlformats.org/officeDocument/2006/relationships/hyperlink" Target="http://ohranatruda.ru/ot_biblio/normativ/data_normativ/10/10618/index.php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ohranatruda.ru/ot_biblio/normativ/data_normativ/10/10618/index.php" TargetMode="External"/><Relationship Id="rId107" Type="http://schemas.openxmlformats.org/officeDocument/2006/relationships/image" Target="media/image23.jpeg"/><Relationship Id="rId11" Type="http://schemas.openxmlformats.org/officeDocument/2006/relationships/hyperlink" Target="http://ohranatruda.ru/ot_biblio/normativ/data_normativ/10/10618/index.php" TargetMode="External"/><Relationship Id="rId32" Type="http://schemas.openxmlformats.org/officeDocument/2006/relationships/hyperlink" Target="http://ohranatruda.ru/ot_biblio/normativ/data_normativ/3/3671/index.php" TargetMode="External"/><Relationship Id="rId37" Type="http://schemas.openxmlformats.org/officeDocument/2006/relationships/hyperlink" Target="http://ohranatruda.ru/ot_biblio/normativ/data_normativ/7/7540/index.php" TargetMode="External"/><Relationship Id="rId53" Type="http://schemas.openxmlformats.org/officeDocument/2006/relationships/hyperlink" Target="http://ohranatruda.ru/ot_biblio/normativ/data_normativ/10/10618/index9685.php" TargetMode="External"/><Relationship Id="rId58" Type="http://schemas.openxmlformats.org/officeDocument/2006/relationships/hyperlink" Target="http://ohranatruda.ru/ot_biblio/normativ/data_normativ/7/7540/index.php" TargetMode="External"/><Relationship Id="rId74" Type="http://schemas.openxmlformats.org/officeDocument/2006/relationships/hyperlink" Target="http://ohranatruda.ru/ot_biblio/normativ/data_normativ/10/10618/index.php" TargetMode="External"/><Relationship Id="rId79" Type="http://schemas.openxmlformats.org/officeDocument/2006/relationships/hyperlink" Target="http://ohranatruda.ru/ot_biblio/normativ/data_normativ/3/3155/index.php" TargetMode="External"/><Relationship Id="rId102" Type="http://schemas.openxmlformats.org/officeDocument/2006/relationships/image" Target="media/image18.gif"/><Relationship Id="rId123" Type="http://schemas.openxmlformats.org/officeDocument/2006/relationships/hyperlink" Target="http://ohranatruda.ru/ot_biblio/normativ/data_normativ/10/10618/index.php" TargetMode="External"/><Relationship Id="rId128" Type="http://schemas.openxmlformats.org/officeDocument/2006/relationships/hyperlink" Target="http://ohranatruda.ru/ot_biblio/normativ/data_normativ/10/10618/index9685.php" TargetMode="External"/><Relationship Id="rId5" Type="http://schemas.openxmlformats.org/officeDocument/2006/relationships/hyperlink" Target="http://ohranatruda.ru/ot_biblio/normativ/data_normativ/10/10618/index.php" TargetMode="External"/><Relationship Id="rId90" Type="http://schemas.openxmlformats.org/officeDocument/2006/relationships/image" Target="media/image7.gif"/><Relationship Id="rId95" Type="http://schemas.openxmlformats.org/officeDocument/2006/relationships/image" Target="media/image11.jpeg"/><Relationship Id="rId22" Type="http://schemas.openxmlformats.org/officeDocument/2006/relationships/hyperlink" Target="http://ohranatruda.ru/ot_biblio/normativ/data_normativ/10/10618/index.php" TargetMode="External"/><Relationship Id="rId27" Type="http://schemas.openxmlformats.org/officeDocument/2006/relationships/hyperlink" Target="http://ohranatruda.ru/ot_biblio/normativ/data_normativ/10/10618/index.php" TargetMode="External"/><Relationship Id="rId43" Type="http://schemas.openxmlformats.org/officeDocument/2006/relationships/hyperlink" Target="http://ohranatruda.ru/ot_biblio/normativ/data_normativ/3/3688/index.php" TargetMode="External"/><Relationship Id="rId48" Type="http://schemas.openxmlformats.org/officeDocument/2006/relationships/hyperlink" Target="http://ohranatruda.ru/ot_biblio/normativ/data_normativ/10/10618/index.php" TargetMode="External"/><Relationship Id="rId64" Type="http://schemas.openxmlformats.org/officeDocument/2006/relationships/hyperlink" Target="http://ohranatruda.ru/ot_biblio/normativ/data_normativ/10/10618/index.php" TargetMode="External"/><Relationship Id="rId69" Type="http://schemas.openxmlformats.org/officeDocument/2006/relationships/hyperlink" Target="http://ohranatruda.ru/ot_biblio/normativ/data_normativ/3/3172/index.php" TargetMode="External"/><Relationship Id="rId113" Type="http://schemas.openxmlformats.org/officeDocument/2006/relationships/image" Target="media/image26.jpeg"/><Relationship Id="rId118" Type="http://schemas.openxmlformats.org/officeDocument/2006/relationships/hyperlink" Target="http://ohranatruda.ru/ot_biblio/normativ/data_normativ/3/3172/index.php" TargetMode="External"/><Relationship Id="rId134" Type="http://schemas.openxmlformats.org/officeDocument/2006/relationships/hyperlink" Target="http://ohranatruda.ru/ot_biblio/normativ/data_normativ/10/10618/index.php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ohranatruda.ru/ot_biblio/normativ/data_normativ/10/10618/index.php" TargetMode="External"/><Relationship Id="rId51" Type="http://schemas.openxmlformats.org/officeDocument/2006/relationships/image" Target="media/image1.gif"/><Relationship Id="rId72" Type="http://schemas.openxmlformats.org/officeDocument/2006/relationships/hyperlink" Target="http://ohranatruda.ru/ot_biblio/normativ/data_normativ/6/6838/index.php" TargetMode="External"/><Relationship Id="rId80" Type="http://schemas.openxmlformats.org/officeDocument/2006/relationships/hyperlink" Target="http://ohranatruda.ru/ot_biblio/normativ/data_normativ/3/3644/index.php" TargetMode="External"/><Relationship Id="rId85" Type="http://schemas.openxmlformats.org/officeDocument/2006/relationships/hyperlink" Target="http://ohranatruda.ru/ot_biblio/normativ/data_normativ/10/10618/index.php" TargetMode="External"/><Relationship Id="rId93" Type="http://schemas.openxmlformats.org/officeDocument/2006/relationships/image" Target="media/image9.gif"/><Relationship Id="rId98" Type="http://schemas.openxmlformats.org/officeDocument/2006/relationships/image" Target="media/image14.jpeg"/><Relationship Id="rId121" Type="http://schemas.openxmlformats.org/officeDocument/2006/relationships/hyperlink" Target="http://ohranatruda.ru/ot_biblio/normativ/data_normativ/10/10618/index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ohranatruda.ru/ot_biblio/normativ/data_normativ/10/10618/index.php" TargetMode="External"/><Relationship Id="rId17" Type="http://schemas.openxmlformats.org/officeDocument/2006/relationships/hyperlink" Target="http://ohranatruda.ru/ot_biblio/normativ/data_normativ/10/10618/index.php" TargetMode="External"/><Relationship Id="rId25" Type="http://schemas.openxmlformats.org/officeDocument/2006/relationships/hyperlink" Target="http://ohranatruda.ru/ot_biblio/normativ/data_normativ/10/10618/index.php" TargetMode="External"/><Relationship Id="rId33" Type="http://schemas.openxmlformats.org/officeDocument/2006/relationships/hyperlink" Target="http://ohranatruda.ru/ot_biblio/normativ/data_normativ/6/6838/index.php" TargetMode="External"/><Relationship Id="rId38" Type="http://schemas.openxmlformats.org/officeDocument/2006/relationships/hyperlink" Target="http://ohranatruda.ru/ot_biblio/normativ/data_normativ/7/7539/index.php" TargetMode="External"/><Relationship Id="rId46" Type="http://schemas.openxmlformats.org/officeDocument/2006/relationships/hyperlink" Target="http://ohranatruda.ru/ot_biblio/normativ/data_normativ/6/6722/index.php" TargetMode="External"/><Relationship Id="rId59" Type="http://schemas.openxmlformats.org/officeDocument/2006/relationships/hyperlink" Target="http://ohranatruda.ru/ot_biblio/normativ/data_normativ/10/10618/index.php" TargetMode="External"/><Relationship Id="rId67" Type="http://schemas.openxmlformats.org/officeDocument/2006/relationships/hyperlink" Target="http://ohranatruda.ru/ot_biblio/normativ/data_normativ/7/7260/index.php" TargetMode="External"/><Relationship Id="rId103" Type="http://schemas.openxmlformats.org/officeDocument/2006/relationships/image" Target="media/image19.gif"/><Relationship Id="rId108" Type="http://schemas.openxmlformats.org/officeDocument/2006/relationships/image" Target="media/image24.jpeg"/><Relationship Id="rId116" Type="http://schemas.openxmlformats.org/officeDocument/2006/relationships/image" Target="media/image27.gif"/><Relationship Id="rId124" Type="http://schemas.openxmlformats.org/officeDocument/2006/relationships/image" Target="media/image28.gif"/><Relationship Id="rId129" Type="http://schemas.openxmlformats.org/officeDocument/2006/relationships/hyperlink" Target="http://ohranatruda.ru/ot_biblio/normativ/data_normativ/10/10618/index.php" TargetMode="External"/><Relationship Id="rId137" Type="http://schemas.openxmlformats.org/officeDocument/2006/relationships/image" Target="media/image33.jpeg"/><Relationship Id="rId20" Type="http://schemas.openxmlformats.org/officeDocument/2006/relationships/hyperlink" Target="http://ohranatruda.ru/ot_biblio/normativ/data_normativ/10/10618/index.php" TargetMode="External"/><Relationship Id="rId41" Type="http://schemas.openxmlformats.org/officeDocument/2006/relationships/hyperlink" Target="http://ohranatruda.ru/ot_biblio/normativ/data_normativ/3/3172/index.php" TargetMode="External"/><Relationship Id="rId54" Type="http://schemas.openxmlformats.org/officeDocument/2006/relationships/hyperlink" Target="http://ohranatruda.ru/ot_biblio/normativ/data_normativ/10/10618/index9685.php" TargetMode="External"/><Relationship Id="rId62" Type="http://schemas.openxmlformats.org/officeDocument/2006/relationships/hyperlink" Target="http://ohranatruda.ru/ot_biblio/normativ/data_normativ/10/10618/index.php" TargetMode="External"/><Relationship Id="rId70" Type="http://schemas.openxmlformats.org/officeDocument/2006/relationships/hyperlink" Target="http://ohranatruda.ru/ot_biblio/normativ/data_normativ/3/3173/index.php" TargetMode="External"/><Relationship Id="rId75" Type="http://schemas.openxmlformats.org/officeDocument/2006/relationships/image" Target="media/image3.jpeg"/><Relationship Id="rId83" Type="http://schemas.openxmlformats.org/officeDocument/2006/relationships/image" Target="media/image4.gif"/><Relationship Id="rId88" Type="http://schemas.openxmlformats.org/officeDocument/2006/relationships/image" Target="media/image6.gif"/><Relationship Id="rId91" Type="http://schemas.openxmlformats.org/officeDocument/2006/relationships/hyperlink" Target="http://ohranatruda.ru/ot_biblio/normativ/data_normativ/3/3671/index.php" TargetMode="External"/><Relationship Id="rId96" Type="http://schemas.openxmlformats.org/officeDocument/2006/relationships/image" Target="media/image12.gif"/><Relationship Id="rId111" Type="http://schemas.openxmlformats.org/officeDocument/2006/relationships/hyperlink" Target="http://ohranatruda.ru/ot_biblio/normativ/data_normativ/10/10618/index.php" TargetMode="External"/><Relationship Id="rId132" Type="http://schemas.openxmlformats.org/officeDocument/2006/relationships/hyperlink" Target="http://ohranatruda.ru/ot_biblio/normativ/data_normativ/10/10618/index.php" TargetMode="External"/><Relationship Id="rId1" Type="http://schemas.openxmlformats.org/officeDocument/2006/relationships/styles" Target="styles.xml"/><Relationship Id="rId6" Type="http://schemas.openxmlformats.org/officeDocument/2006/relationships/hyperlink" Target="http://ohranatruda.ru/ot_biblio/normativ/data_normativ/10/10618/index.php" TargetMode="External"/><Relationship Id="rId15" Type="http://schemas.openxmlformats.org/officeDocument/2006/relationships/hyperlink" Target="http://ohranatruda.ru/ot_biblio/normativ/data_normativ/10/10618/index.php" TargetMode="External"/><Relationship Id="rId23" Type="http://schemas.openxmlformats.org/officeDocument/2006/relationships/hyperlink" Target="http://ohranatruda.ru/ot_biblio/normativ/data_normativ/10/10618/index.php" TargetMode="External"/><Relationship Id="rId28" Type="http://schemas.openxmlformats.org/officeDocument/2006/relationships/hyperlink" Target="http://ohranatruda.ru/ot_biblio/normativ/data_normativ/10/10618/index.php" TargetMode="External"/><Relationship Id="rId36" Type="http://schemas.openxmlformats.org/officeDocument/2006/relationships/hyperlink" Target="http://ohranatruda.ru/ot_biblio/normativ/data_normativ/3/3644/index.php" TargetMode="External"/><Relationship Id="rId49" Type="http://schemas.openxmlformats.org/officeDocument/2006/relationships/hyperlink" Target="http://ohranatruda.ru/ot_biblio/normativ/data_normativ/10/10618/index9685.php" TargetMode="External"/><Relationship Id="rId57" Type="http://schemas.openxmlformats.org/officeDocument/2006/relationships/hyperlink" Target="http://ohranatruda.ru/ot_biblio/normativ/data_normativ/10/10618/index.php" TargetMode="External"/><Relationship Id="rId106" Type="http://schemas.openxmlformats.org/officeDocument/2006/relationships/image" Target="media/image22.jpeg"/><Relationship Id="rId114" Type="http://schemas.openxmlformats.org/officeDocument/2006/relationships/hyperlink" Target="http://ohranatruda.ru/ot_biblio/normativ/data_normativ/10/10618/index.php" TargetMode="External"/><Relationship Id="rId119" Type="http://schemas.openxmlformats.org/officeDocument/2006/relationships/hyperlink" Target="http://ohranatruda.ru/ot_biblio/normativ/data_normativ/3/3173/index.php" TargetMode="External"/><Relationship Id="rId127" Type="http://schemas.openxmlformats.org/officeDocument/2006/relationships/hyperlink" Target="http://ohranatruda.ru/ot_biblio/normativ/data_normativ/10/10618/index9685.php" TargetMode="External"/><Relationship Id="rId10" Type="http://schemas.openxmlformats.org/officeDocument/2006/relationships/hyperlink" Target="http://ohranatruda.ru/ot_biblio/normativ/data_normativ/10/10618/index.php" TargetMode="External"/><Relationship Id="rId31" Type="http://schemas.openxmlformats.org/officeDocument/2006/relationships/hyperlink" Target="http://ohranatruda.ru/ot_biblio/normativ/data_normativ/7/7388/index.php" TargetMode="External"/><Relationship Id="rId44" Type="http://schemas.openxmlformats.org/officeDocument/2006/relationships/hyperlink" Target="http://ohranatruda.ru/ot_biblio/normativ/data_normativ/6/6720/index.php" TargetMode="External"/><Relationship Id="rId52" Type="http://schemas.openxmlformats.org/officeDocument/2006/relationships/hyperlink" Target="http://ohranatruda.ru/ot_biblio/normativ/data_normativ/10/10618/index.php" TargetMode="External"/><Relationship Id="rId60" Type="http://schemas.openxmlformats.org/officeDocument/2006/relationships/image" Target="media/image2.jpeg"/><Relationship Id="rId65" Type="http://schemas.openxmlformats.org/officeDocument/2006/relationships/hyperlink" Target="http://ohranatruda.ru/ot_biblio/normativ/data_normativ/6/6752/index.php" TargetMode="External"/><Relationship Id="rId73" Type="http://schemas.openxmlformats.org/officeDocument/2006/relationships/hyperlink" Target="http://ohranatruda.ru/ot_biblio/normativ/data_normativ/10/10618/index.php" TargetMode="External"/><Relationship Id="rId78" Type="http://schemas.openxmlformats.org/officeDocument/2006/relationships/hyperlink" Target="http://ohranatruda.ru/ot_biblio/normativ/data_normativ/7/7538/index.php" TargetMode="External"/><Relationship Id="rId81" Type="http://schemas.openxmlformats.org/officeDocument/2006/relationships/hyperlink" Target="http://ohranatruda.ru/ot_biblio/normativ/data_normativ/3/3638/index.php" TargetMode="External"/><Relationship Id="rId86" Type="http://schemas.openxmlformats.org/officeDocument/2006/relationships/hyperlink" Target="http://ohranatruda.ru/ot_biblio/normativ/data_normativ/10/10618/index.php" TargetMode="External"/><Relationship Id="rId94" Type="http://schemas.openxmlformats.org/officeDocument/2006/relationships/image" Target="media/image10.gif"/><Relationship Id="rId99" Type="http://schemas.openxmlformats.org/officeDocument/2006/relationships/image" Target="media/image15.gif"/><Relationship Id="rId101" Type="http://schemas.openxmlformats.org/officeDocument/2006/relationships/image" Target="media/image17.gif"/><Relationship Id="rId122" Type="http://schemas.openxmlformats.org/officeDocument/2006/relationships/hyperlink" Target="http://ohranatruda.ru/ot_biblio/normativ/data_normativ/10/10618/index.php" TargetMode="External"/><Relationship Id="rId130" Type="http://schemas.openxmlformats.org/officeDocument/2006/relationships/hyperlink" Target="http://ohranatruda.ru/ot_biblio/normativ/data_normativ/7/7539/index.php" TargetMode="External"/><Relationship Id="rId135" Type="http://schemas.openxmlformats.org/officeDocument/2006/relationships/image" Target="media/image31.jpeg"/><Relationship Id="rId4" Type="http://schemas.openxmlformats.org/officeDocument/2006/relationships/webSettings" Target="webSettings.xml"/><Relationship Id="rId9" Type="http://schemas.openxmlformats.org/officeDocument/2006/relationships/hyperlink" Target="http://ohranatruda.ru/ot_biblio/normativ/data_normativ/10/10618/index.php" TargetMode="External"/><Relationship Id="rId13" Type="http://schemas.openxmlformats.org/officeDocument/2006/relationships/hyperlink" Target="http://ohranatruda.ru/ot_biblio/normativ/data_normativ/10/10618/index.php" TargetMode="External"/><Relationship Id="rId18" Type="http://schemas.openxmlformats.org/officeDocument/2006/relationships/hyperlink" Target="http://ohranatruda.ru/ot_biblio/normativ/data_normativ/10/10618/index.php" TargetMode="External"/><Relationship Id="rId39" Type="http://schemas.openxmlformats.org/officeDocument/2006/relationships/hyperlink" Target="http://ohranatruda.ru/ot_biblio/normativ/data_normativ/3/3155/index.php" TargetMode="External"/><Relationship Id="rId109" Type="http://schemas.openxmlformats.org/officeDocument/2006/relationships/hyperlink" Target="http://ohranatruda.ru/ot_biblio/normativ/data_normativ/10/10618/index.php" TargetMode="External"/><Relationship Id="rId34" Type="http://schemas.openxmlformats.org/officeDocument/2006/relationships/hyperlink" Target="http://ohranatruda.ru/ot_biblio/normativ/data_normativ/6/6752/index.php" TargetMode="External"/><Relationship Id="rId50" Type="http://schemas.openxmlformats.org/officeDocument/2006/relationships/hyperlink" Target="http://ohranatruda.ru/ot_biblio/normativ/data_normativ/10/10618/index.php" TargetMode="External"/><Relationship Id="rId55" Type="http://schemas.openxmlformats.org/officeDocument/2006/relationships/hyperlink" Target="http://ohranatruda.ru/ot_biblio/normativ/data_normativ/10/10618/index9685.php" TargetMode="External"/><Relationship Id="rId76" Type="http://schemas.openxmlformats.org/officeDocument/2006/relationships/hyperlink" Target="http://ohranatruda.ru/ot_biblio/normativ/data_normativ/6/6722/index.php" TargetMode="External"/><Relationship Id="rId97" Type="http://schemas.openxmlformats.org/officeDocument/2006/relationships/image" Target="media/image13.jpeg"/><Relationship Id="rId104" Type="http://schemas.openxmlformats.org/officeDocument/2006/relationships/image" Target="media/image20.gif"/><Relationship Id="rId120" Type="http://schemas.openxmlformats.org/officeDocument/2006/relationships/hyperlink" Target="http://ohranatruda.ru/ot_biblio/normativ/data_normativ/10/10618/index.php" TargetMode="External"/><Relationship Id="rId125" Type="http://schemas.openxmlformats.org/officeDocument/2006/relationships/image" Target="media/image29.jpeg"/><Relationship Id="rId7" Type="http://schemas.openxmlformats.org/officeDocument/2006/relationships/hyperlink" Target="http://ohranatruda.ru/ot_biblio/normativ/data_normativ/10/10618/index.php" TargetMode="External"/><Relationship Id="rId71" Type="http://schemas.openxmlformats.org/officeDocument/2006/relationships/hyperlink" Target="http://ohranatruda.ru/ot_biblio/normativ/data_normativ/6/6720/index.php" TargetMode="External"/><Relationship Id="rId92" Type="http://schemas.openxmlformats.org/officeDocument/2006/relationships/image" Target="media/image8.jpeg"/><Relationship Id="rId2" Type="http://schemas.microsoft.com/office/2007/relationships/stylesWithEffects" Target="stylesWithEffects.xml"/><Relationship Id="rId29" Type="http://schemas.openxmlformats.org/officeDocument/2006/relationships/hyperlink" Target="http://ohranatruda.ru/ot_biblio/normativ/data_normativ/10/10618/index.php" TargetMode="External"/><Relationship Id="rId24" Type="http://schemas.openxmlformats.org/officeDocument/2006/relationships/hyperlink" Target="http://ohranatruda.ru/ot_biblio/normativ/data_normativ/10/10618/index.php" TargetMode="External"/><Relationship Id="rId40" Type="http://schemas.openxmlformats.org/officeDocument/2006/relationships/hyperlink" Target="http://ohranatruda.ru/ot_biblio/normativ/data_normativ/3/3171/index.php" TargetMode="External"/><Relationship Id="rId45" Type="http://schemas.openxmlformats.org/officeDocument/2006/relationships/hyperlink" Target="http://ohranatruda.ru/ot_biblio/normativ/data_normativ/6/6721/index.php" TargetMode="External"/><Relationship Id="rId66" Type="http://schemas.openxmlformats.org/officeDocument/2006/relationships/hyperlink" Target="http://ohranatruda.ru/ot_biblio/normativ/data_normativ/7/7388/index.php" TargetMode="External"/><Relationship Id="rId87" Type="http://schemas.openxmlformats.org/officeDocument/2006/relationships/image" Target="media/image5.jpeg"/><Relationship Id="rId110" Type="http://schemas.openxmlformats.org/officeDocument/2006/relationships/image" Target="media/image25.gif"/><Relationship Id="rId115" Type="http://schemas.openxmlformats.org/officeDocument/2006/relationships/hyperlink" Target="http://ohranatruda.ru/ot_biblio/normativ/data_normativ/10/10618/index.php" TargetMode="External"/><Relationship Id="rId131" Type="http://schemas.openxmlformats.org/officeDocument/2006/relationships/hyperlink" Target="http://ohranatruda.ru/ot_biblio/normativ/data_normativ/10/10618/index.php" TargetMode="External"/><Relationship Id="rId136" Type="http://schemas.openxmlformats.org/officeDocument/2006/relationships/image" Target="media/image32.jpeg"/><Relationship Id="rId61" Type="http://schemas.openxmlformats.org/officeDocument/2006/relationships/hyperlink" Target="http://ohranatruda.ru/ot_biblio/normativ/data_normativ/7/7540/index.php" TargetMode="External"/><Relationship Id="rId82" Type="http://schemas.openxmlformats.org/officeDocument/2006/relationships/hyperlink" Target="http://ohranatruda.ru/ot_biblio/normativ/data_normativ/3/3688/index.php" TargetMode="External"/><Relationship Id="rId19" Type="http://schemas.openxmlformats.org/officeDocument/2006/relationships/hyperlink" Target="http://ohranatruda.ru/ot_biblio/normativ/data_normativ/10/10618/index.php" TargetMode="External"/><Relationship Id="rId14" Type="http://schemas.openxmlformats.org/officeDocument/2006/relationships/hyperlink" Target="http://ohranatruda.ru/ot_biblio/normativ/data_normativ/10/10618/index.php" TargetMode="External"/><Relationship Id="rId30" Type="http://schemas.openxmlformats.org/officeDocument/2006/relationships/hyperlink" Target="http://ohranatruda.ru/ot_biblio/normativ/data_normativ/7/7260/index.php" TargetMode="External"/><Relationship Id="rId35" Type="http://schemas.openxmlformats.org/officeDocument/2006/relationships/hyperlink" Target="http://ohranatruda.ru/ot_biblio/normativ/data_normativ/3/3638/index.php" TargetMode="External"/><Relationship Id="rId56" Type="http://schemas.openxmlformats.org/officeDocument/2006/relationships/hyperlink" Target="http://ohranatruda.ru/ot_biblio/normativ/data_normativ/10/10618/index.php" TargetMode="External"/><Relationship Id="rId77" Type="http://schemas.openxmlformats.org/officeDocument/2006/relationships/hyperlink" Target="http://ohranatruda.ru/ot_biblio/normativ/data_normativ/10/10618/index.php" TargetMode="External"/><Relationship Id="rId100" Type="http://schemas.openxmlformats.org/officeDocument/2006/relationships/image" Target="media/image16.jpeg"/><Relationship Id="rId105" Type="http://schemas.openxmlformats.org/officeDocument/2006/relationships/image" Target="media/image21.gif"/><Relationship Id="rId126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13208</Words>
  <Characters>75286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ЛАСТОЧКА</cp:lastModifiedBy>
  <cp:revision>2</cp:revision>
  <dcterms:created xsi:type="dcterms:W3CDTF">2015-11-03T07:03:00Z</dcterms:created>
  <dcterms:modified xsi:type="dcterms:W3CDTF">2015-11-03T07:03:00Z</dcterms:modified>
</cp:coreProperties>
</file>